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C513" w14:textId="77777777" w:rsidR="0012696F" w:rsidRDefault="00D817E4">
      <w:pPr>
        <w:pBdr>
          <w:top w:val="nil"/>
          <w:left w:val="nil"/>
          <w:bottom w:val="nil"/>
          <w:right w:val="nil"/>
          <w:between w:val="nil"/>
        </w:pBdr>
        <w:tabs>
          <w:tab w:val="left" w:pos="2687"/>
        </w:tabs>
        <w:spacing w:after="240" w:line="400" w:lineRule="auto"/>
        <w:jc w:val="center"/>
        <w:rPr>
          <w:rFonts w:ascii="TimesNewRoman" w:eastAsia="TimesNewRoman" w:hAnsi="TimesNewRoman" w:cs="TimesNewRoman"/>
          <w:sz w:val="34"/>
          <w:szCs w:val="34"/>
        </w:rPr>
      </w:pPr>
      <w:r>
        <w:rPr>
          <w:rFonts w:ascii="TimesNewRoman" w:eastAsia="TimesNewRoman" w:hAnsi="TimesNewRoman" w:cs="TimesNewRoman"/>
          <w:sz w:val="34"/>
          <w:szCs w:val="34"/>
        </w:rPr>
        <w:t>Title</w:t>
      </w:r>
    </w:p>
    <w:p w14:paraId="2BAB1C2F" w14:textId="25C4BDAC" w:rsidR="0012696F" w:rsidRDefault="00EA0F38">
      <w:pPr>
        <w:pBdr>
          <w:top w:val="nil"/>
          <w:left w:val="nil"/>
          <w:bottom w:val="nil"/>
          <w:right w:val="nil"/>
          <w:between w:val="nil"/>
        </w:pBdr>
        <w:spacing w:after="160" w:line="240" w:lineRule="auto"/>
        <w:jc w:val="center"/>
        <w:rPr>
          <w:rFonts w:ascii="TimesNewRoman" w:eastAsia="TimesNewRoman" w:hAnsi="TimesNewRoman" w:cs="TimesNewRoman"/>
          <w:sz w:val="26"/>
          <w:szCs w:val="26"/>
        </w:rPr>
      </w:pPr>
      <w:r>
        <w:rPr>
          <w:rFonts w:ascii="TimesNewRoman" w:eastAsia="TimesNewRoman" w:hAnsi="TimesNewRoman" w:cs="TimesNewRoman"/>
          <w:sz w:val="26"/>
          <w:szCs w:val="26"/>
        </w:rPr>
        <w:t>N</w:t>
      </w:r>
      <w:r w:rsidR="00D817E4">
        <w:rPr>
          <w:rFonts w:ascii="TimesNewRoman" w:eastAsia="TimesNewRoman" w:hAnsi="TimesNewRoman" w:cs="TimesNewRoman"/>
          <w:sz w:val="26"/>
          <w:szCs w:val="26"/>
        </w:rPr>
        <w:t xml:space="preserve">ame Surname </w:t>
      </w:r>
      <w:proofErr w:type="gramStart"/>
      <w:r w:rsidR="00D817E4">
        <w:rPr>
          <w:rFonts w:ascii="TimesNewRoman" w:eastAsia="TimesNewRoman" w:hAnsi="TimesNewRoman" w:cs="TimesNewRoman"/>
          <w:sz w:val="26"/>
          <w:szCs w:val="26"/>
          <w:vertAlign w:val="superscript"/>
        </w:rPr>
        <w:t>1,*</w:t>
      </w:r>
      <w:proofErr w:type="gramEnd"/>
      <w:r w:rsidR="00D817E4">
        <w:rPr>
          <w:rFonts w:ascii="TimesNewRoman" w:eastAsia="TimesNewRoman" w:hAnsi="TimesNewRoman" w:cs="TimesNewRoman"/>
          <w:sz w:val="26"/>
          <w:szCs w:val="26"/>
        </w:rPr>
        <w:t xml:space="preserve">, </w:t>
      </w:r>
      <w:r>
        <w:rPr>
          <w:rFonts w:ascii="TimesNewRoman" w:eastAsia="TimesNewRoman" w:hAnsi="TimesNewRoman" w:cs="TimesNewRoman"/>
          <w:sz w:val="26"/>
          <w:szCs w:val="26"/>
        </w:rPr>
        <w:t>N</w:t>
      </w:r>
      <w:r w:rsidR="00D817E4">
        <w:rPr>
          <w:rFonts w:ascii="TimesNewRoman" w:eastAsia="TimesNewRoman" w:hAnsi="TimesNewRoman" w:cs="TimesNewRoman"/>
          <w:sz w:val="26"/>
          <w:szCs w:val="26"/>
        </w:rPr>
        <w:t xml:space="preserve">ame Surname </w:t>
      </w:r>
      <w:r w:rsidR="00D817E4">
        <w:rPr>
          <w:rFonts w:ascii="TimesNewRoman" w:eastAsia="TimesNewRoman" w:hAnsi="TimesNewRoman" w:cs="TimesNewRoman"/>
          <w:sz w:val="26"/>
          <w:szCs w:val="26"/>
          <w:vertAlign w:val="superscript"/>
        </w:rPr>
        <w:t>2</w:t>
      </w:r>
      <w:r w:rsidR="00D817E4">
        <w:rPr>
          <w:rFonts w:ascii="TimesNewRoman" w:eastAsia="TimesNewRoman" w:hAnsi="TimesNewRoman" w:cs="TimesNewRoman"/>
          <w:sz w:val="26"/>
          <w:szCs w:val="26"/>
        </w:rPr>
        <w:t xml:space="preserve"> and </w:t>
      </w:r>
      <w:r>
        <w:rPr>
          <w:rFonts w:ascii="TimesNewRoman" w:eastAsia="TimesNewRoman" w:hAnsi="TimesNewRoman" w:cs="TimesNewRoman"/>
          <w:sz w:val="26"/>
          <w:szCs w:val="26"/>
        </w:rPr>
        <w:t>N</w:t>
      </w:r>
      <w:r w:rsidR="00D817E4">
        <w:rPr>
          <w:rFonts w:ascii="TimesNewRoman" w:eastAsia="TimesNewRoman" w:hAnsi="TimesNewRoman" w:cs="TimesNewRoman"/>
          <w:sz w:val="26"/>
          <w:szCs w:val="26"/>
        </w:rPr>
        <w:t xml:space="preserve">ame Surname </w:t>
      </w:r>
      <w:r w:rsidR="00D817E4">
        <w:rPr>
          <w:rFonts w:ascii="TimesNewRoman" w:eastAsia="TimesNewRoman" w:hAnsi="TimesNewRoman" w:cs="TimesNewRoman"/>
          <w:sz w:val="26"/>
          <w:szCs w:val="26"/>
          <w:vertAlign w:val="superscript"/>
        </w:rPr>
        <w:t>2</w:t>
      </w:r>
    </w:p>
    <w:p w14:paraId="5E64FCFB" w14:textId="77777777" w:rsidR="0012696F" w:rsidRDefault="00D817E4">
      <w:pPr>
        <w:pBdr>
          <w:top w:val="nil"/>
          <w:left w:val="nil"/>
          <w:bottom w:val="nil"/>
          <w:right w:val="nil"/>
          <w:between w:val="nil"/>
        </w:pBdr>
        <w:spacing w:line="220" w:lineRule="auto"/>
        <w:jc w:val="center"/>
        <w:rPr>
          <w:rFonts w:ascii="TimesNewRoman" w:eastAsia="TimesNewRoman" w:hAnsi="TimesNewRoman" w:cs="TimesNewRoman"/>
          <w:i/>
          <w:sz w:val="18"/>
          <w:szCs w:val="18"/>
        </w:rPr>
      </w:pPr>
      <w:r>
        <w:rPr>
          <w:rFonts w:ascii="TimesNewRoman" w:eastAsia="TimesNewRoman" w:hAnsi="TimesNewRoman" w:cs="TimesNewRoman"/>
          <w:i/>
          <w:sz w:val="18"/>
          <w:szCs w:val="18"/>
          <w:vertAlign w:val="superscript"/>
        </w:rPr>
        <w:t>1</w:t>
      </w:r>
      <w:r>
        <w:rPr>
          <w:rFonts w:ascii="TimesNewRoman" w:eastAsia="TimesNewRoman" w:hAnsi="TimesNewRoman" w:cs="TimesNewRoman"/>
          <w:i/>
          <w:sz w:val="18"/>
          <w:szCs w:val="18"/>
        </w:rPr>
        <w:t xml:space="preserve"> IAMU member university, Country</w:t>
      </w:r>
    </w:p>
    <w:p w14:paraId="634A1514" w14:textId="77777777" w:rsidR="0012696F" w:rsidRDefault="00D817E4">
      <w:pPr>
        <w:pBdr>
          <w:top w:val="nil"/>
          <w:left w:val="nil"/>
          <w:bottom w:val="nil"/>
          <w:right w:val="nil"/>
          <w:between w:val="nil"/>
        </w:pBdr>
        <w:spacing w:line="220" w:lineRule="auto"/>
        <w:jc w:val="center"/>
        <w:rPr>
          <w:rFonts w:ascii="TimesNewRoman" w:eastAsia="TimesNewRoman" w:hAnsi="TimesNewRoman" w:cs="TimesNewRoman"/>
          <w:i/>
          <w:sz w:val="18"/>
          <w:szCs w:val="18"/>
        </w:rPr>
      </w:pPr>
      <w:r>
        <w:rPr>
          <w:rFonts w:ascii="TimesNewRoman" w:eastAsia="TimesNewRoman" w:hAnsi="TimesNewRoman" w:cs="TimesNewRoman"/>
          <w:i/>
          <w:sz w:val="18"/>
          <w:szCs w:val="18"/>
          <w:vertAlign w:val="superscript"/>
        </w:rPr>
        <w:t>2</w:t>
      </w:r>
      <w:r>
        <w:rPr>
          <w:rFonts w:ascii="TimesNewRoman" w:eastAsia="TimesNewRoman" w:hAnsi="TimesNewRoman" w:cs="TimesNewRoman"/>
          <w:i/>
          <w:sz w:val="18"/>
          <w:szCs w:val="18"/>
        </w:rPr>
        <w:t xml:space="preserve"> Second affiliation, Country</w:t>
      </w:r>
    </w:p>
    <w:p w14:paraId="2C178FAF" w14:textId="478CAC71" w:rsidR="0012696F" w:rsidRDefault="00D817E4">
      <w:pPr>
        <w:pBdr>
          <w:top w:val="nil"/>
          <w:left w:val="nil"/>
          <w:bottom w:val="nil"/>
          <w:right w:val="nil"/>
          <w:between w:val="nil"/>
        </w:pBdr>
        <w:spacing w:line="220" w:lineRule="auto"/>
        <w:jc w:val="center"/>
        <w:rPr>
          <w:rFonts w:ascii="TimesNewRoman" w:eastAsia="TimesNewRoman" w:hAnsi="TimesNewRoman" w:cs="TimesNewRoman"/>
          <w:i/>
          <w:sz w:val="18"/>
          <w:szCs w:val="18"/>
        </w:rPr>
      </w:pPr>
      <w:r>
        <w:rPr>
          <w:rFonts w:ascii="TimesNewRoman" w:eastAsia="TimesNewRoman" w:hAnsi="TimesNewRoman" w:cs="TimesNewRoman"/>
          <w:b/>
          <w:i/>
          <w:sz w:val="18"/>
          <w:szCs w:val="18"/>
          <w:vertAlign w:val="superscript"/>
        </w:rPr>
        <w:t>*</w:t>
      </w:r>
      <w:r>
        <w:rPr>
          <w:rFonts w:ascii="TimesNewRoman" w:eastAsia="TimesNewRoman" w:hAnsi="TimesNewRoman" w:cs="TimesNewRoman"/>
          <w:i/>
          <w:sz w:val="18"/>
          <w:szCs w:val="18"/>
        </w:rPr>
        <w:t xml:space="preserve"> Corresponding author: author@university.x</w:t>
      </w:r>
      <w:r w:rsidR="0062739B">
        <w:rPr>
          <w:rFonts w:ascii="TimesNewRoman" w:eastAsia="TimesNewRoman" w:hAnsi="TimesNewRoman" w:cs="TimesNewRoman"/>
          <w:i/>
          <w:sz w:val="18"/>
          <w:szCs w:val="18"/>
        </w:rPr>
        <w:t>x</w:t>
      </w:r>
    </w:p>
    <w:p w14:paraId="1EF00A3D" w14:textId="77777777" w:rsidR="0012696F" w:rsidRDefault="0012696F">
      <w:pPr>
        <w:pBdr>
          <w:top w:val="nil"/>
          <w:left w:val="nil"/>
          <w:bottom w:val="nil"/>
          <w:right w:val="nil"/>
          <w:between w:val="nil"/>
        </w:pBdr>
        <w:spacing w:before="120" w:line="160" w:lineRule="auto"/>
        <w:rPr>
          <w:sz w:val="20"/>
          <w:szCs w:val="20"/>
        </w:rPr>
      </w:pPr>
      <w:bookmarkStart w:id="0" w:name="_heading=h.gjdgxs" w:colFirst="0" w:colLast="0"/>
      <w:bookmarkEnd w:id="0"/>
    </w:p>
    <w:p w14:paraId="79C57B95" w14:textId="77777777" w:rsidR="0012696F" w:rsidRDefault="00D817E4">
      <w:pPr>
        <w:pBdr>
          <w:top w:val="nil"/>
          <w:left w:val="nil"/>
          <w:bottom w:val="nil"/>
          <w:right w:val="nil"/>
          <w:between w:val="nil"/>
        </w:pBdr>
        <w:spacing w:before="120" w:line="240" w:lineRule="auto"/>
        <w:ind w:left="113" w:right="113"/>
        <w:rPr>
          <w:rFonts w:ascii="TimesNewRoman" w:eastAsia="TimesNewRoman" w:hAnsi="TimesNewRoman" w:cs="TimesNewRoman"/>
          <w:sz w:val="20"/>
          <w:szCs w:val="20"/>
        </w:rPr>
      </w:pPr>
      <w:r>
        <w:rPr>
          <w:rFonts w:ascii="TimesNewRoman" w:eastAsia="TimesNewRoman" w:hAnsi="TimesNewRoman" w:cs="TimesNewRoman"/>
          <w:i/>
          <w:sz w:val="20"/>
          <w:szCs w:val="20"/>
        </w:rPr>
        <w:t>Keywords</w:t>
      </w:r>
      <w:r>
        <w:rPr>
          <w:rFonts w:ascii="TimesNewRoman" w:eastAsia="TimesNewRoman" w:hAnsi="TimesNewRoman" w:cs="TimesNewRoman"/>
          <w:sz w:val="20"/>
          <w:szCs w:val="20"/>
        </w:rPr>
        <w:t>: first keyword; second keyword; third keyword (three to five pertinent keywords should be listed)</w:t>
      </w:r>
    </w:p>
    <w:p w14:paraId="2822F087" w14:textId="77777777" w:rsidR="0012696F" w:rsidRDefault="0012696F">
      <w:pPr>
        <w:pBdr>
          <w:top w:val="nil"/>
          <w:left w:val="nil"/>
          <w:bottom w:val="nil"/>
          <w:right w:val="nil"/>
          <w:between w:val="nil"/>
        </w:pBdr>
        <w:spacing w:before="120" w:line="160" w:lineRule="auto"/>
        <w:rPr>
          <w:sz w:val="20"/>
          <w:szCs w:val="20"/>
        </w:rPr>
      </w:pPr>
    </w:p>
    <w:p w14:paraId="5F722603" w14:textId="7591FEFA" w:rsidR="0012696F" w:rsidRPr="00FC2EB6" w:rsidRDefault="00D817E4" w:rsidP="00E63459">
      <w:pPr>
        <w:pBdr>
          <w:top w:val="nil"/>
          <w:left w:val="nil"/>
          <w:bottom w:val="nil"/>
          <w:right w:val="nil"/>
          <w:between w:val="nil"/>
        </w:pBdr>
        <w:spacing w:after="60" w:line="260" w:lineRule="auto"/>
        <w:ind w:firstLine="420"/>
        <w:rPr>
          <w:rFonts w:ascii="TimesNewRoman" w:eastAsia="TimesNewRoman" w:hAnsi="TimesNewRoman" w:cs="TimesNewRoman"/>
          <w:b/>
        </w:rPr>
      </w:pPr>
      <w:bookmarkStart w:id="1" w:name="bookmark=id.30j0zll" w:colFirst="0" w:colLast="0"/>
      <w:bookmarkStart w:id="2" w:name="bookmark=id.1fob9te" w:colFirst="0" w:colLast="0"/>
      <w:bookmarkEnd w:id="1"/>
      <w:bookmarkEnd w:id="2"/>
      <w:r>
        <w:rPr>
          <w:rFonts w:ascii="TimesNewRoman" w:eastAsia="TimesNewRoman" w:hAnsi="TimesNewRoman" w:cs="TimesNewRoman"/>
          <w:sz w:val="20"/>
          <w:szCs w:val="20"/>
        </w:rPr>
        <w:t>These instructions provide authors with guidelines for typing camera-ready abstracts for the 2</w:t>
      </w:r>
      <w:r w:rsidR="0062739B">
        <w:rPr>
          <w:rFonts w:ascii="TimesNewRoman" w:eastAsia="TimesNewRoman" w:hAnsi="TimesNewRoman" w:cs="TimesNewRoman"/>
          <w:sz w:val="20"/>
          <w:szCs w:val="20"/>
        </w:rPr>
        <w:t>6</w:t>
      </w:r>
      <w:r w:rsidR="0062739B">
        <w:rPr>
          <w:rFonts w:ascii="TimesNewRoman" w:eastAsia="TimesNewRoman" w:hAnsi="TimesNewRoman" w:cs="TimesNewRoman"/>
          <w:sz w:val="20"/>
          <w:szCs w:val="20"/>
          <w:vertAlign w:val="superscript"/>
        </w:rPr>
        <w:t>th</w:t>
      </w:r>
      <w:r>
        <w:rPr>
          <w:rFonts w:ascii="TimesNewRoman" w:eastAsia="TimesNewRoman" w:hAnsi="TimesNewRoman" w:cs="TimesNewRoman"/>
          <w:sz w:val="20"/>
          <w:szCs w:val="20"/>
        </w:rPr>
        <w:t xml:space="preserve"> International Association of Maritime Universities Conference Book. This electronic document is a “live” template and is used to format the abstract and style the text. Abstracts are </w:t>
      </w:r>
      <w:r w:rsidRPr="00FC2EB6">
        <w:rPr>
          <w:rFonts w:ascii="TimesNewRoman" w:eastAsia="TimesNewRoman" w:hAnsi="TimesNewRoman" w:cs="TimesNewRoman"/>
          <w:b/>
          <w:szCs w:val="20"/>
        </w:rPr>
        <w:t>limited to one page of text</w:t>
      </w:r>
      <w:r w:rsidRPr="00FC2EB6">
        <w:rPr>
          <w:rFonts w:ascii="TimesNewRoman" w:eastAsia="TimesNewRoman" w:hAnsi="TimesNewRoman" w:cs="TimesNewRoman"/>
          <w:szCs w:val="20"/>
        </w:rPr>
        <w:t xml:space="preserve"> </w:t>
      </w:r>
      <w:r w:rsidR="00FC2EB6">
        <w:rPr>
          <w:rFonts w:ascii="TimesNewRoman" w:eastAsia="TimesNewRoman" w:hAnsi="TimesNewRoman" w:cs="TimesNewRoman"/>
          <w:sz w:val="20"/>
          <w:szCs w:val="20"/>
        </w:rPr>
        <w:t>(and a second page may only be provided for relevant tables/figures)</w:t>
      </w:r>
      <w:r>
        <w:rPr>
          <w:rFonts w:ascii="TimesNewRoman" w:eastAsia="TimesNewRoman" w:hAnsi="TimesNewRoman" w:cs="TimesNewRoman"/>
          <w:sz w:val="20"/>
          <w:szCs w:val="20"/>
        </w:rPr>
        <w:t xml:space="preserve">. The abstract should clearly explain the content and relevance of the work. Authors must keep their camera-ready abstracts in the A4 paper size, Times New Roman font is strictly required, all margins, line spaces and text fonts are prescribed, and page numbers should not be added. </w:t>
      </w:r>
    </w:p>
    <w:p w14:paraId="3929190E" w14:textId="1BD91AD0" w:rsidR="0012696F" w:rsidRPr="009239B4" w:rsidRDefault="00D817E4" w:rsidP="009239B4">
      <w:pPr>
        <w:pBdr>
          <w:top w:val="nil"/>
          <w:left w:val="nil"/>
          <w:bottom w:val="nil"/>
          <w:right w:val="nil"/>
          <w:between w:val="nil"/>
        </w:pBdr>
        <w:spacing w:after="60" w:line="260" w:lineRule="auto"/>
        <w:ind w:firstLine="420"/>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 xml:space="preserve">The theme of the IAMUC is </w:t>
      </w:r>
      <w:r w:rsidR="00FC2EB6" w:rsidRPr="009239B4">
        <w:rPr>
          <w:rFonts w:ascii="TimesNewRoman" w:eastAsia="TimesNewRoman" w:hAnsi="TimesNewRoman" w:cs="TimesNewRoman"/>
          <w:sz w:val="20"/>
          <w:szCs w:val="20"/>
          <w:lang w:val="en-GB"/>
        </w:rPr>
        <w:t>“</w:t>
      </w:r>
      <w:r w:rsidR="009239B4" w:rsidRPr="009239B4">
        <w:rPr>
          <w:rFonts w:ascii="TimesNewRoman" w:eastAsia="TimesNewRoman" w:hAnsi="TimesNewRoman" w:cs="TimesNewRoman"/>
          <w:sz w:val="20"/>
          <w:szCs w:val="20"/>
          <w:lang w:val="en-GB"/>
        </w:rPr>
        <w:t>Human-centred digital oceans: Educating safe &amp; green global maritime professionals</w:t>
      </w:r>
      <w:r w:rsidR="00FC2EB6" w:rsidRPr="009239B4">
        <w:rPr>
          <w:rFonts w:ascii="TimesNewRoman" w:eastAsia="TimesNewRoman" w:hAnsi="TimesNewRoman" w:cs="TimesNewRoman"/>
          <w:sz w:val="20"/>
          <w:szCs w:val="20"/>
          <w:lang w:val="en-GB"/>
        </w:rPr>
        <w:t>”</w:t>
      </w:r>
      <w:r w:rsidR="009239B4" w:rsidRPr="009239B4">
        <w:rPr>
          <w:rFonts w:ascii="TimesNewRoman" w:eastAsia="TimesNewRoman" w:hAnsi="TimesNewRoman" w:cs="TimesNewRoman"/>
          <w:sz w:val="20"/>
          <w:szCs w:val="20"/>
          <w:lang w:val="en-GB"/>
        </w:rPr>
        <w:t>.</w:t>
      </w:r>
      <w:r w:rsidR="00FC2EB6" w:rsidRPr="009239B4">
        <w:rPr>
          <w:rFonts w:ascii="TimesNewRoman" w:eastAsia="TimesNewRoman" w:hAnsi="TimesNewRoman" w:cs="TimesNewRoman"/>
          <w:sz w:val="20"/>
          <w:szCs w:val="20"/>
          <w:lang w:val="en-GB"/>
        </w:rPr>
        <w:t xml:space="preserve"> </w:t>
      </w:r>
      <w:r w:rsidRPr="009239B4">
        <w:rPr>
          <w:rFonts w:ascii="TimesNewRoman" w:eastAsia="TimesNewRoman" w:hAnsi="TimesNewRoman" w:cs="TimesNewRoman"/>
          <w:sz w:val="20"/>
          <w:szCs w:val="20"/>
          <w:lang w:val="en-GB"/>
        </w:rPr>
        <w:t>When submitting your abstract, please indicate one of the following theme categories in which the abstract will be registered and reviewed:</w:t>
      </w:r>
    </w:p>
    <w:p w14:paraId="254187E6" w14:textId="417CF4AA" w:rsidR="009239B4" w:rsidRPr="009239B4" w:rsidRDefault="009239B4" w:rsidP="009239B4">
      <w:pPr>
        <w:pStyle w:val="ListParagraph"/>
        <w:numPr>
          <w:ilvl w:val="0"/>
          <w:numId w:val="5"/>
        </w:numPr>
        <w:pBdr>
          <w:top w:val="nil"/>
          <w:left w:val="nil"/>
          <w:bottom w:val="nil"/>
          <w:right w:val="nil"/>
          <w:between w:val="nil"/>
        </w:pBdr>
        <w:spacing w:after="60" w:line="260" w:lineRule="auto"/>
        <w:ind w:left="709" w:hanging="283"/>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 xml:space="preserve">Environmental topics </w:t>
      </w:r>
    </w:p>
    <w:p w14:paraId="5E074910" w14:textId="77777777" w:rsidR="009239B4" w:rsidRPr="009239B4" w:rsidRDefault="009239B4" w:rsidP="009239B4">
      <w:pPr>
        <w:pStyle w:val="ListParagraph"/>
        <w:numPr>
          <w:ilvl w:val="0"/>
          <w:numId w:val="5"/>
        </w:numPr>
        <w:pBdr>
          <w:top w:val="nil"/>
          <w:left w:val="nil"/>
          <w:bottom w:val="nil"/>
          <w:right w:val="nil"/>
          <w:between w:val="nil"/>
        </w:pBdr>
        <w:spacing w:after="60" w:line="260" w:lineRule="auto"/>
        <w:ind w:left="709" w:hanging="283"/>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 xml:space="preserve">Technology topics </w:t>
      </w:r>
    </w:p>
    <w:p w14:paraId="588AC1BA" w14:textId="77777777" w:rsidR="009239B4" w:rsidRPr="009239B4" w:rsidRDefault="009239B4" w:rsidP="009239B4">
      <w:pPr>
        <w:pStyle w:val="ListParagraph"/>
        <w:numPr>
          <w:ilvl w:val="0"/>
          <w:numId w:val="5"/>
        </w:numPr>
        <w:pBdr>
          <w:top w:val="nil"/>
          <w:left w:val="nil"/>
          <w:bottom w:val="nil"/>
          <w:right w:val="nil"/>
          <w:between w:val="nil"/>
        </w:pBdr>
        <w:spacing w:after="60" w:line="260" w:lineRule="auto"/>
        <w:ind w:left="709" w:hanging="283"/>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 xml:space="preserve">Economic topics </w:t>
      </w:r>
    </w:p>
    <w:p w14:paraId="5E36F162" w14:textId="77777777" w:rsidR="009239B4" w:rsidRPr="009239B4" w:rsidRDefault="009239B4" w:rsidP="009239B4">
      <w:pPr>
        <w:pStyle w:val="ListParagraph"/>
        <w:numPr>
          <w:ilvl w:val="0"/>
          <w:numId w:val="5"/>
        </w:numPr>
        <w:pBdr>
          <w:top w:val="nil"/>
          <w:left w:val="nil"/>
          <w:bottom w:val="nil"/>
          <w:right w:val="nil"/>
          <w:between w:val="nil"/>
        </w:pBdr>
        <w:spacing w:after="60" w:line="260" w:lineRule="auto"/>
        <w:ind w:left="709" w:hanging="283"/>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 xml:space="preserve">Social topics </w:t>
      </w:r>
    </w:p>
    <w:p w14:paraId="0ADF05DE" w14:textId="22883BFD" w:rsidR="009239B4" w:rsidRPr="009239B4" w:rsidRDefault="009239B4" w:rsidP="009239B4">
      <w:pPr>
        <w:pStyle w:val="ListParagraph"/>
        <w:numPr>
          <w:ilvl w:val="0"/>
          <w:numId w:val="5"/>
        </w:numPr>
        <w:pBdr>
          <w:top w:val="nil"/>
          <w:left w:val="nil"/>
          <w:bottom w:val="nil"/>
          <w:right w:val="nil"/>
          <w:between w:val="nil"/>
        </w:pBdr>
        <w:spacing w:after="60" w:line="260" w:lineRule="auto"/>
        <w:ind w:left="709" w:hanging="283"/>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Policy topics</w:t>
      </w:r>
      <w:r w:rsidR="00615F81">
        <w:rPr>
          <w:rFonts w:ascii="TimesNewRoman" w:eastAsia="TimesNewRoman" w:hAnsi="TimesNewRoman" w:cs="TimesNewRoman"/>
          <w:sz w:val="20"/>
          <w:szCs w:val="20"/>
          <w:lang w:val="en-GB"/>
        </w:rPr>
        <w:t>.</w:t>
      </w:r>
    </w:p>
    <w:p w14:paraId="475745A0" w14:textId="77777777" w:rsidR="00E63459" w:rsidRPr="00E63459" w:rsidRDefault="00E63459" w:rsidP="00E63459">
      <w:pPr>
        <w:pBdr>
          <w:top w:val="nil"/>
          <w:left w:val="nil"/>
          <w:bottom w:val="nil"/>
          <w:right w:val="nil"/>
          <w:between w:val="nil"/>
        </w:pBdr>
        <w:spacing w:after="60" w:line="260" w:lineRule="auto"/>
        <w:ind w:left="720"/>
        <w:rPr>
          <w:rFonts w:ascii="TimesNewRoman" w:eastAsia="TimesNewRoman" w:hAnsi="TimesNewRoman" w:cs="TimesNewRoman"/>
          <w:sz w:val="20"/>
          <w:szCs w:val="20"/>
        </w:rPr>
      </w:pPr>
    </w:p>
    <w:p w14:paraId="7A16F1D9" w14:textId="6E7A8375" w:rsidR="00E63459" w:rsidRPr="00E63459" w:rsidRDefault="00E63459" w:rsidP="00E63459">
      <w:pPr>
        <w:pBdr>
          <w:top w:val="nil"/>
          <w:left w:val="nil"/>
          <w:bottom w:val="nil"/>
          <w:right w:val="nil"/>
          <w:between w:val="nil"/>
        </w:pBdr>
        <w:spacing w:after="60" w:line="260" w:lineRule="auto"/>
        <w:ind w:firstLine="360"/>
        <w:rPr>
          <w:rFonts w:ascii="TimesNewRoman" w:eastAsia="TimesNewRoman" w:hAnsi="TimesNewRoman" w:cs="TimesNewRoman"/>
          <w:sz w:val="20"/>
          <w:szCs w:val="20"/>
        </w:rPr>
      </w:pPr>
      <w:r w:rsidRPr="00E63459">
        <w:rPr>
          <w:rFonts w:ascii="TimesNewRoman" w:eastAsia="TimesNewRoman" w:hAnsi="TimesNewRoman" w:cs="TimesNewRoman"/>
          <w:sz w:val="20"/>
          <w:szCs w:val="20"/>
        </w:rPr>
        <w:t xml:space="preserve">The </w:t>
      </w:r>
      <w:r w:rsidRPr="00E63459">
        <w:rPr>
          <w:rFonts w:ascii="TimesNewRoman" w:eastAsia="TimesNewRoman" w:hAnsi="TimesNewRoman" w:cs="TimesNewRoman"/>
          <w:b/>
        </w:rPr>
        <w:t xml:space="preserve">abstract submission deadline is </w:t>
      </w:r>
      <w:r w:rsidR="009239B4">
        <w:rPr>
          <w:rFonts w:ascii="TimesNewRoman" w:eastAsia="TimesNewRoman" w:hAnsi="TimesNewRoman" w:cs="TimesNewRoman"/>
          <w:b/>
        </w:rPr>
        <w:t>1</w:t>
      </w:r>
      <w:r w:rsidR="009239B4">
        <w:rPr>
          <w:rFonts w:ascii="TimesNewRoman" w:eastAsia="TimesNewRoman" w:hAnsi="TimesNewRoman" w:cs="TimesNewRoman"/>
          <w:b/>
          <w:vertAlign w:val="superscript"/>
        </w:rPr>
        <w:t>st</w:t>
      </w:r>
      <w:r w:rsidRPr="00E63459">
        <w:rPr>
          <w:rFonts w:ascii="TimesNewRoman" w:eastAsia="TimesNewRoman" w:hAnsi="TimesNewRoman" w:cs="TimesNewRoman"/>
          <w:b/>
        </w:rPr>
        <w:t xml:space="preserve"> of February 202</w:t>
      </w:r>
      <w:r w:rsidR="009239B4">
        <w:rPr>
          <w:rFonts w:ascii="TimesNewRoman" w:eastAsia="TimesNewRoman" w:hAnsi="TimesNewRoman" w:cs="TimesNewRoman"/>
          <w:b/>
        </w:rPr>
        <w:t>6</w:t>
      </w:r>
      <w:r w:rsidRPr="00E63459">
        <w:rPr>
          <w:rFonts w:ascii="TimesNewRoman" w:eastAsia="TimesNewRoman" w:hAnsi="TimesNewRoman" w:cs="TimesNewRoman"/>
          <w:b/>
        </w:rPr>
        <w:t>.</w:t>
      </w:r>
      <w:r>
        <w:rPr>
          <w:rFonts w:ascii="TimesNewRoman" w:eastAsia="TimesNewRoman" w:hAnsi="TimesNewRoman" w:cs="TimesNewRoman"/>
          <w:b/>
        </w:rPr>
        <w:t xml:space="preserve"> </w:t>
      </w:r>
      <w:r w:rsidRPr="00E63459">
        <w:rPr>
          <w:rFonts w:ascii="TimesNewRoman" w:eastAsia="TimesNewRoman" w:hAnsi="TimesNewRoman" w:cs="TimesNewRoman"/>
          <w:sz w:val="20"/>
          <w:szCs w:val="20"/>
        </w:rPr>
        <w:t xml:space="preserve">Authors should upload their abstracts to the manuscript system, which will open in </w:t>
      </w:r>
      <w:r w:rsidR="009239B4">
        <w:rPr>
          <w:rFonts w:ascii="TimesNewRoman" w:eastAsia="TimesNewRoman" w:hAnsi="TimesNewRoman" w:cs="TimesNewRoman"/>
          <w:sz w:val="20"/>
          <w:szCs w:val="20"/>
        </w:rPr>
        <w:t>early December</w:t>
      </w:r>
      <w:r w:rsidRPr="00E63459">
        <w:rPr>
          <w:rFonts w:ascii="TimesNewRoman" w:eastAsia="TimesNewRoman" w:hAnsi="TimesNewRoman" w:cs="TimesNewRoman"/>
          <w:sz w:val="20"/>
          <w:szCs w:val="20"/>
        </w:rPr>
        <w:t xml:space="preserve"> 202</w:t>
      </w:r>
      <w:r w:rsidR="009239B4">
        <w:rPr>
          <w:rFonts w:ascii="TimesNewRoman" w:eastAsia="TimesNewRoman" w:hAnsi="TimesNewRoman" w:cs="TimesNewRoman"/>
          <w:sz w:val="20"/>
          <w:szCs w:val="20"/>
        </w:rPr>
        <w:t>5</w:t>
      </w:r>
      <w:r w:rsidRPr="00E63459">
        <w:rPr>
          <w:rFonts w:ascii="TimesNewRoman" w:eastAsia="TimesNewRoman" w:hAnsi="TimesNewRoman" w:cs="TimesNewRoman"/>
          <w:sz w:val="20"/>
          <w:szCs w:val="20"/>
        </w:rPr>
        <w:t xml:space="preserve">. </w:t>
      </w:r>
    </w:p>
    <w:p w14:paraId="5D491328" w14:textId="038C263C" w:rsidR="0012696F" w:rsidRDefault="00D817E4">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r>
        <w:rPr>
          <w:rFonts w:ascii="TimesNewRoman" w:eastAsia="TimesNewRoman" w:hAnsi="TimesNewRoman" w:cs="TimesNewRoman"/>
          <w:sz w:val="20"/>
          <w:szCs w:val="20"/>
        </w:rPr>
        <w:t xml:space="preserve">Submission of an abstract will be taken to imply that it represents an original work and that it has not been previously published or considered elsewhere for publication. Please be aware that authors are responsible for the English language quality of the text. Notification of acceptance will be given by </w:t>
      </w:r>
      <w:r w:rsidR="009239B4" w:rsidRPr="009239B4">
        <w:rPr>
          <w:rFonts w:ascii="TimesNewRoman" w:eastAsia="TimesNewRoman" w:hAnsi="TimesNewRoman" w:cs="TimesNewRoman"/>
          <w:bCs/>
        </w:rPr>
        <w:t>1</w:t>
      </w:r>
      <w:r w:rsidR="009239B4" w:rsidRPr="009239B4">
        <w:rPr>
          <w:rFonts w:ascii="TimesNewRoman" w:eastAsia="TimesNewRoman" w:hAnsi="TimesNewRoman" w:cs="TimesNewRoman"/>
          <w:bCs/>
          <w:vertAlign w:val="superscript"/>
        </w:rPr>
        <w:t>st</w:t>
      </w:r>
      <w:r w:rsidR="00093E96">
        <w:rPr>
          <w:rFonts w:ascii="TimesNewRoman" w:eastAsia="TimesNewRoman" w:hAnsi="TimesNewRoman" w:cs="TimesNewRoman"/>
          <w:sz w:val="20"/>
          <w:szCs w:val="20"/>
        </w:rPr>
        <w:t xml:space="preserve"> of March 202</w:t>
      </w:r>
      <w:r w:rsidR="009239B4">
        <w:rPr>
          <w:rFonts w:ascii="TimesNewRoman" w:eastAsia="TimesNewRoman" w:hAnsi="TimesNewRoman" w:cs="TimesNewRoman"/>
          <w:sz w:val="20"/>
          <w:szCs w:val="20"/>
        </w:rPr>
        <w:t>6</w:t>
      </w:r>
      <w:r>
        <w:rPr>
          <w:rFonts w:ascii="TimesNewRoman" w:eastAsia="TimesNewRoman" w:hAnsi="TimesNewRoman" w:cs="TimesNewRoman"/>
          <w:sz w:val="20"/>
          <w:szCs w:val="20"/>
        </w:rPr>
        <w:t xml:space="preserve">. </w:t>
      </w:r>
    </w:p>
    <w:p w14:paraId="5770D326" w14:textId="70BE6E2E" w:rsidR="0012696F" w:rsidRDefault="00D817E4">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r>
        <w:rPr>
          <w:rFonts w:ascii="TimesNewRoman" w:eastAsia="TimesNewRoman" w:hAnsi="TimesNewRoman" w:cs="TimesNewRoman"/>
          <w:sz w:val="20"/>
          <w:szCs w:val="20"/>
        </w:rPr>
        <w:t xml:space="preserve">The accepted abstract will be assigned by the International Program Committee for oral or poster presentation, not only </w:t>
      </w:r>
      <w:r w:rsidR="00C547A3">
        <w:rPr>
          <w:rFonts w:ascii="TimesNewRoman" w:eastAsia="TimesNewRoman" w:hAnsi="TimesNewRoman" w:cs="TimesNewRoman"/>
          <w:sz w:val="20"/>
          <w:szCs w:val="20"/>
        </w:rPr>
        <w:t>based on</w:t>
      </w:r>
      <w:r>
        <w:rPr>
          <w:rFonts w:ascii="TimesNewRoman" w:eastAsia="TimesNewRoman" w:hAnsi="TimesNewRoman" w:cs="TimesNewRoman"/>
          <w:sz w:val="20"/>
          <w:szCs w:val="20"/>
        </w:rPr>
        <w:t xml:space="preserve"> the author's preference indicated in the </w:t>
      </w:r>
      <w:r w:rsidR="00615F81" w:rsidRPr="00615F81">
        <w:rPr>
          <w:rFonts w:ascii="TimesNewRoman" w:eastAsia="TimesNewRoman" w:hAnsi="TimesNewRoman" w:cs="TimesNewRoman"/>
          <w:sz w:val="20"/>
          <w:szCs w:val="20"/>
        </w:rPr>
        <w:t>Easy chair</w:t>
      </w:r>
      <w:r w:rsidR="00615F81">
        <w:rPr>
          <w:rFonts w:ascii="TimesNewRoman" w:eastAsia="TimesNewRoman" w:hAnsi="TimesNewRoman" w:cs="TimesNewRoman"/>
          <w:sz w:val="20"/>
          <w:szCs w:val="20"/>
        </w:rPr>
        <w:t xml:space="preserve"> </w:t>
      </w:r>
      <w:r>
        <w:rPr>
          <w:rFonts w:ascii="TimesNewRoman" w:eastAsia="TimesNewRoman" w:hAnsi="TimesNewRoman" w:cs="TimesNewRoman"/>
          <w:sz w:val="20"/>
          <w:szCs w:val="20"/>
        </w:rPr>
        <w:t xml:space="preserve">submission, but also on the quality of the abstract and number of the oral presentations allocated. </w:t>
      </w:r>
    </w:p>
    <w:p w14:paraId="1E614F0B" w14:textId="74D4CB4D" w:rsidR="0012696F" w:rsidRDefault="00D817E4">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r>
        <w:rPr>
          <w:rFonts w:ascii="TimesNewRoman" w:eastAsia="TimesNewRoman" w:hAnsi="TimesNewRoman" w:cs="TimesNewRoman"/>
          <w:sz w:val="20"/>
          <w:szCs w:val="20"/>
        </w:rPr>
        <w:t>All presented abstracts will be published in the Conference Book with assigned ISSN identifier. The authors will be invited to submit a full paper version for inclusion in the IAMU</w:t>
      </w:r>
      <w:r w:rsidR="00093E96">
        <w:rPr>
          <w:rFonts w:ascii="TimesNewRoman" w:eastAsia="TimesNewRoman" w:hAnsi="TimesNewRoman" w:cs="TimesNewRoman"/>
          <w:sz w:val="20"/>
          <w:szCs w:val="20"/>
        </w:rPr>
        <w:t xml:space="preserve"> </w:t>
      </w:r>
      <w:r>
        <w:rPr>
          <w:rFonts w:ascii="TimesNewRoman" w:eastAsia="TimesNewRoman" w:hAnsi="TimesNewRoman" w:cs="TimesNewRoman"/>
          <w:sz w:val="20"/>
          <w:szCs w:val="20"/>
        </w:rPr>
        <w:t>C</w:t>
      </w:r>
      <w:r w:rsidR="00093E96">
        <w:rPr>
          <w:rFonts w:ascii="TimesNewRoman" w:eastAsia="TimesNewRoman" w:hAnsi="TimesNewRoman" w:cs="TimesNewRoman"/>
          <w:sz w:val="20"/>
          <w:szCs w:val="20"/>
        </w:rPr>
        <w:t>onference</w:t>
      </w:r>
      <w:r>
        <w:rPr>
          <w:rFonts w:ascii="TimesNewRoman" w:eastAsia="TimesNewRoman" w:hAnsi="TimesNewRoman" w:cs="TimesNewRoman"/>
          <w:sz w:val="20"/>
          <w:szCs w:val="20"/>
        </w:rPr>
        <w:t xml:space="preserve"> Proceedings. Instruction</w:t>
      </w:r>
      <w:r w:rsidR="00093E96">
        <w:rPr>
          <w:rFonts w:ascii="TimesNewRoman" w:eastAsia="TimesNewRoman" w:hAnsi="TimesNewRoman" w:cs="TimesNewRoman"/>
          <w:sz w:val="20"/>
          <w:szCs w:val="20"/>
        </w:rPr>
        <w:t>s</w:t>
      </w:r>
      <w:r>
        <w:rPr>
          <w:rFonts w:ascii="TimesNewRoman" w:eastAsia="TimesNewRoman" w:hAnsi="TimesNewRoman" w:cs="TimesNewRoman"/>
          <w:sz w:val="20"/>
          <w:szCs w:val="20"/>
        </w:rPr>
        <w:t xml:space="preserve"> to prepare the full paper will be emailed together with the notification of the abstract. The full paper will be requested by </w:t>
      </w:r>
      <w:r w:rsidR="009239B4" w:rsidRPr="009239B4">
        <w:rPr>
          <w:rFonts w:ascii="TimesNewRoman" w:eastAsia="TimesNewRoman" w:hAnsi="TimesNewRoman" w:cs="TimesNewRoman"/>
          <w:bCs/>
        </w:rPr>
        <w:t>1</w:t>
      </w:r>
      <w:r w:rsidR="009239B4" w:rsidRPr="009239B4">
        <w:rPr>
          <w:rFonts w:ascii="TimesNewRoman" w:eastAsia="TimesNewRoman" w:hAnsi="TimesNewRoman" w:cs="TimesNewRoman"/>
          <w:bCs/>
          <w:vertAlign w:val="superscript"/>
        </w:rPr>
        <w:t>st</w:t>
      </w:r>
      <w:r w:rsidR="009239B4">
        <w:rPr>
          <w:rFonts w:ascii="TimesNewRoman" w:eastAsia="TimesNewRoman" w:hAnsi="TimesNewRoman" w:cs="TimesNewRoman"/>
          <w:sz w:val="20"/>
          <w:szCs w:val="20"/>
        </w:rPr>
        <w:t xml:space="preserve"> </w:t>
      </w:r>
      <w:r w:rsidR="00093E96">
        <w:rPr>
          <w:rFonts w:ascii="TimesNewRoman" w:eastAsia="TimesNewRoman" w:hAnsi="TimesNewRoman" w:cs="TimesNewRoman"/>
          <w:sz w:val="20"/>
          <w:szCs w:val="20"/>
        </w:rPr>
        <w:t>of May</w:t>
      </w:r>
      <w:r>
        <w:rPr>
          <w:rFonts w:ascii="TimesNewRoman" w:eastAsia="TimesNewRoman" w:hAnsi="TimesNewRoman" w:cs="TimesNewRoman"/>
          <w:sz w:val="20"/>
          <w:szCs w:val="20"/>
        </w:rPr>
        <w:t xml:space="preserve"> 202</w:t>
      </w:r>
      <w:r w:rsidR="009239B4">
        <w:rPr>
          <w:rFonts w:ascii="TimesNewRoman" w:eastAsia="TimesNewRoman" w:hAnsi="TimesNewRoman" w:cs="TimesNewRoman"/>
          <w:sz w:val="20"/>
          <w:szCs w:val="20"/>
        </w:rPr>
        <w:t>6</w:t>
      </w:r>
      <w:r>
        <w:rPr>
          <w:rFonts w:ascii="TimesNewRoman" w:eastAsia="TimesNewRoman" w:hAnsi="TimesNewRoman" w:cs="TimesNewRoman"/>
          <w:sz w:val="20"/>
          <w:szCs w:val="20"/>
        </w:rPr>
        <w:t xml:space="preserve">. </w:t>
      </w:r>
    </w:p>
    <w:p w14:paraId="1622249A" w14:textId="77777777" w:rsidR="00BB5D2F" w:rsidRDefault="00BB5D2F">
      <w:pPr>
        <w:pBdr>
          <w:top w:val="nil"/>
          <w:left w:val="nil"/>
          <w:bottom w:val="nil"/>
          <w:right w:val="nil"/>
          <w:between w:val="nil"/>
        </w:pBdr>
        <w:spacing w:before="240" w:after="120" w:line="260" w:lineRule="auto"/>
        <w:rPr>
          <w:rFonts w:ascii="TimesNewRoman" w:eastAsia="TimesNewRoman" w:hAnsi="TimesNewRoman" w:cs="TimesNewRoman"/>
          <w:b/>
          <w:sz w:val="20"/>
          <w:szCs w:val="20"/>
        </w:rPr>
        <w:sectPr w:rsidR="00BB5D2F">
          <w:headerReference w:type="even" r:id="rId8"/>
          <w:headerReference w:type="default" r:id="rId9"/>
          <w:footerReference w:type="default" r:id="rId10"/>
          <w:headerReference w:type="first" r:id="rId11"/>
          <w:footerReference w:type="first" r:id="rId12"/>
          <w:pgSz w:w="11906" w:h="16838"/>
          <w:pgMar w:top="1418" w:right="1531" w:bottom="1077" w:left="1531" w:header="1021" w:footer="851" w:gutter="0"/>
          <w:pgNumType w:start="1"/>
          <w:cols w:space="720"/>
          <w:titlePg/>
        </w:sectPr>
      </w:pPr>
    </w:p>
    <w:p w14:paraId="36E2E5FD" w14:textId="77777777" w:rsidR="0012696F" w:rsidRDefault="00D817E4">
      <w:pPr>
        <w:pBdr>
          <w:top w:val="nil"/>
          <w:left w:val="nil"/>
          <w:bottom w:val="nil"/>
          <w:right w:val="nil"/>
          <w:between w:val="nil"/>
        </w:pBdr>
        <w:spacing w:before="240" w:after="120" w:line="260" w:lineRule="auto"/>
        <w:rPr>
          <w:rFonts w:ascii="TimesNewRoman" w:eastAsia="TimesNewRoman" w:hAnsi="TimesNewRoman" w:cs="TimesNewRoman"/>
          <w:b/>
          <w:sz w:val="20"/>
          <w:szCs w:val="20"/>
        </w:rPr>
      </w:pPr>
      <w:r>
        <w:rPr>
          <w:rFonts w:ascii="TimesNewRoman" w:eastAsia="TimesNewRoman" w:hAnsi="TimesNewRoman" w:cs="TimesNewRoman"/>
          <w:b/>
          <w:sz w:val="20"/>
          <w:szCs w:val="20"/>
        </w:rPr>
        <w:lastRenderedPageBreak/>
        <w:t>References</w:t>
      </w:r>
    </w:p>
    <w:p w14:paraId="018AD2D4" w14:textId="332156C9" w:rsidR="00EA0F38" w:rsidRPr="009239B4" w:rsidRDefault="00EA0F38"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9239B4">
        <w:rPr>
          <w:rFonts w:ascii="TimesNewRoman" w:eastAsia="TimesNewRoman" w:hAnsi="TimesNewRoman" w:cs="TimesNewRoman"/>
          <w:sz w:val="18"/>
          <w:szCs w:val="18"/>
          <w:lang w:val="en-GB"/>
        </w:rPr>
        <w:t>References cited in the paper are listed alphabetically. The authors should verify all references. IAMUC uses </w:t>
      </w:r>
      <w:r w:rsidRPr="009239B4">
        <w:rPr>
          <w:rFonts w:ascii="TimesNewRoman" w:eastAsia="TimesNewRoman" w:hAnsi="TimesNewRoman" w:cs="TimesNewRoman"/>
          <w:b/>
          <w:bCs/>
          <w:sz w:val="18"/>
          <w:szCs w:val="18"/>
          <w:lang w:val="en-GB"/>
        </w:rPr>
        <w:t>Harvard</w:t>
      </w:r>
      <w:r w:rsidRPr="009239B4">
        <w:rPr>
          <w:rFonts w:ascii="TimesNewRoman" w:eastAsia="TimesNewRoman" w:hAnsi="TimesNewRoman" w:cs="TimesNewRoman"/>
          <w:sz w:val="18"/>
          <w:szCs w:val="18"/>
          <w:lang w:val="en-GB"/>
        </w:rPr>
        <w:t> citation and reference style. Cite references in the text by name and year in parentheses. Some examples:</w:t>
      </w:r>
    </w:p>
    <w:p w14:paraId="45C6D1C7" w14:textId="77777777" w:rsidR="00EA0F38" w:rsidRPr="00EA0F38" w:rsidRDefault="00EA0F38" w:rsidP="00EA0F38">
      <w:pPr>
        <w:numPr>
          <w:ilvl w:val="0"/>
          <w:numId w:val="3"/>
        </w:numPr>
        <w:pBdr>
          <w:top w:val="nil"/>
          <w:left w:val="nil"/>
          <w:bottom w:val="nil"/>
          <w:right w:val="nil"/>
          <w:between w:val="nil"/>
        </w:pBdr>
        <w:spacing w:line="240" w:lineRule="auto"/>
        <w:rPr>
          <w:rFonts w:ascii="TimesNewRoman" w:eastAsia="TimesNewRoman" w:hAnsi="TimesNewRoman" w:cs="TimesNewRoman"/>
          <w:sz w:val="18"/>
          <w:szCs w:val="18"/>
          <w:lang w:val="en-GB"/>
        </w:rPr>
      </w:pPr>
      <w:r w:rsidRPr="00EA0F38">
        <w:rPr>
          <w:rFonts w:ascii="TimesNewRoman" w:eastAsia="TimesNewRoman" w:hAnsi="TimesNewRoman" w:cs="TimesNewRoman"/>
          <w:sz w:val="18"/>
          <w:szCs w:val="18"/>
          <w:lang w:val="en-GB"/>
        </w:rPr>
        <w:t>Negotiation research spans many disciplines (Thompson 1990).</w:t>
      </w:r>
    </w:p>
    <w:p w14:paraId="1CCD3978" w14:textId="77777777" w:rsidR="00EA0F38" w:rsidRPr="009239B4" w:rsidRDefault="00EA0F38" w:rsidP="00EA0F38">
      <w:pPr>
        <w:numPr>
          <w:ilvl w:val="0"/>
          <w:numId w:val="3"/>
        </w:numPr>
        <w:pBdr>
          <w:top w:val="nil"/>
          <w:left w:val="nil"/>
          <w:bottom w:val="nil"/>
          <w:right w:val="nil"/>
          <w:between w:val="nil"/>
        </w:pBdr>
        <w:spacing w:line="240" w:lineRule="auto"/>
        <w:rPr>
          <w:rFonts w:ascii="TimesNewRoman" w:eastAsia="TimesNewRoman" w:hAnsi="TimesNewRoman" w:cs="TimesNewRoman"/>
          <w:sz w:val="18"/>
          <w:szCs w:val="18"/>
          <w:lang w:val="en-GB"/>
        </w:rPr>
      </w:pPr>
      <w:r w:rsidRPr="00EA0F38">
        <w:rPr>
          <w:rFonts w:ascii="TimesNewRoman" w:eastAsia="TimesNewRoman" w:hAnsi="TimesNewRoman" w:cs="TimesNewRoman"/>
          <w:sz w:val="18"/>
          <w:szCs w:val="18"/>
          <w:lang w:val="en-GB"/>
        </w:rPr>
        <w:t>This result was later contradicted by Becker and Seligman (1996).</w:t>
      </w:r>
    </w:p>
    <w:p w14:paraId="435CE7FD" w14:textId="026CA39C" w:rsidR="00EA0F38" w:rsidRPr="009239B4" w:rsidRDefault="00EA0F38" w:rsidP="00EA0F38">
      <w:pPr>
        <w:numPr>
          <w:ilvl w:val="0"/>
          <w:numId w:val="3"/>
        </w:numPr>
        <w:pBdr>
          <w:top w:val="nil"/>
          <w:left w:val="nil"/>
          <w:bottom w:val="nil"/>
          <w:right w:val="nil"/>
          <w:between w:val="nil"/>
        </w:pBdr>
        <w:spacing w:line="240" w:lineRule="auto"/>
        <w:rPr>
          <w:rFonts w:ascii="TimesNewRoman" w:eastAsia="TimesNewRoman" w:hAnsi="TimesNewRoman" w:cs="TimesNewRoman"/>
          <w:sz w:val="18"/>
          <w:szCs w:val="18"/>
          <w:lang w:val="en-GB"/>
        </w:rPr>
      </w:pPr>
      <w:r w:rsidRPr="009239B4">
        <w:rPr>
          <w:rFonts w:ascii="TimesNewRoman" w:eastAsia="TimesNewRoman" w:hAnsi="TimesNewRoman" w:cs="TimesNewRoman"/>
          <w:sz w:val="18"/>
          <w:szCs w:val="18"/>
          <w:lang w:val="en-GB"/>
        </w:rPr>
        <w:t>This effect has been widely studied (Abbott 1991; Barakat et al. 1995a, b; Kelso and Smith 1998; Medvec et al. 1999, 2000).</w:t>
      </w:r>
    </w:p>
    <w:p w14:paraId="1F3EBE2D" w14:textId="77777777" w:rsidR="00EA0F38" w:rsidRPr="009239B4" w:rsidRDefault="00EA0F38"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9239B4">
        <w:rPr>
          <w:rFonts w:ascii="TimesNewRoman" w:eastAsia="TimesNewRoman" w:hAnsi="TimesNewRoman" w:cs="TimesNewRoman"/>
          <w:sz w:val="18"/>
          <w:szCs w:val="18"/>
          <w:lang w:val="en-GB"/>
        </w:rPr>
        <w:t>The list of references should only include works that are cited in the text and that have been published or accepted for publication. Some examples:</w:t>
      </w:r>
    </w:p>
    <w:p w14:paraId="5ACC0991" w14:textId="210B1C30" w:rsidR="0082085B" w:rsidRPr="0082085B" w:rsidRDefault="0082085B" w:rsidP="00EA0F38">
      <w:pPr>
        <w:numPr>
          <w:ilvl w:val="0"/>
          <w:numId w:val="2"/>
        </w:numPr>
        <w:pBdr>
          <w:top w:val="nil"/>
          <w:left w:val="nil"/>
          <w:bottom w:val="nil"/>
          <w:right w:val="nil"/>
          <w:between w:val="nil"/>
        </w:pBdr>
        <w:spacing w:line="240" w:lineRule="auto"/>
        <w:rPr>
          <w:rFonts w:ascii="TimesNewRoman" w:eastAsia="TimesNewRoman" w:hAnsi="TimesNewRoman" w:cs="TimesNewRoman"/>
          <w:i/>
          <w:iCs/>
          <w:sz w:val="18"/>
          <w:szCs w:val="18"/>
          <w:lang w:val="en-GB"/>
        </w:rPr>
      </w:pPr>
      <w:r w:rsidRPr="0082085B">
        <w:rPr>
          <w:rFonts w:ascii="TimesNewRoman" w:eastAsia="TimesNewRoman" w:hAnsi="TimesNewRoman" w:cs="TimesNewRoman"/>
          <w:i/>
          <w:iCs/>
          <w:sz w:val="18"/>
          <w:szCs w:val="18"/>
          <w:lang w:val="en-GB"/>
        </w:rPr>
        <w:t>Journal article</w:t>
      </w:r>
      <w:r w:rsidR="00EA0F38" w:rsidRPr="009239B4">
        <w:rPr>
          <w:rFonts w:ascii="TimesNewRoman" w:eastAsia="TimesNewRoman" w:hAnsi="TimesNewRoman" w:cs="TimesNewRoman"/>
          <w:i/>
          <w:iCs/>
          <w:sz w:val="18"/>
          <w:szCs w:val="18"/>
          <w:lang w:val="en-GB"/>
        </w:rPr>
        <w:t>:</w:t>
      </w:r>
    </w:p>
    <w:p w14:paraId="6097E294" w14:textId="461A2AF5" w:rsidR="0082085B" w:rsidRPr="0082085B" w:rsidRDefault="0082085B"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82085B">
        <w:rPr>
          <w:rFonts w:ascii="TimesNewRoman" w:eastAsia="TimesNewRoman" w:hAnsi="TimesNewRoman" w:cs="TimesNewRoman"/>
          <w:sz w:val="18"/>
          <w:szCs w:val="18"/>
          <w:lang w:val="en-GB"/>
        </w:rPr>
        <w:t>Gamelin F</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X</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Baquet G</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w:t>
      </w:r>
      <w:proofErr w:type="spellStart"/>
      <w:r w:rsidRPr="0082085B">
        <w:rPr>
          <w:rFonts w:ascii="TimesNewRoman" w:eastAsia="TimesNewRoman" w:hAnsi="TimesNewRoman" w:cs="TimesNewRoman"/>
          <w:sz w:val="18"/>
          <w:szCs w:val="18"/>
          <w:lang w:val="en-GB"/>
        </w:rPr>
        <w:t>Berthoin</w:t>
      </w:r>
      <w:proofErr w:type="spellEnd"/>
      <w:r w:rsidRPr="0082085B">
        <w:rPr>
          <w:rFonts w:ascii="TimesNewRoman" w:eastAsia="TimesNewRoman" w:hAnsi="TimesNewRoman" w:cs="TimesNewRoman"/>
          <w:sz w:val="18"/>
          <w:szCs w:val="18"/>
          <w:lang w:val="en-GB"/>
        </w:rPr>
        <w:t xml:space="preserve"> S</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Thevenet D</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w:t>
      </w:r>
      <w:proofErr w:type="spellStart"/>
      <w:r w:rsidRPr="0082085B">
        <w:rPr>
          <w:rFonts w:ascii="TimesNewRoman" w:eastAsia="TimesNewRoman" w:hAnsi="TimesNewRoman" w:cs="TimesNewRoman"/>
          <w:sz w:val="18"/>
          <w:szCs w:val="18"/>
          <w:lang w:val="en-GB"/>
        </w:rPr>
        <w:t>Nourry</w:t>
      </w:r>
      <w:proofErr w:type="spellEnd"/>
      <w:r w:rsidRPr="0082085B">
        <w:rPr>
          <w:rFonts w:ascii="TimesNewRoman" w:eastAsia="TimesNewRoman" w:hAnsi="TimesNewRoman" w:cs="TimesNewRoman"/>
          <w:sz w:val="18"/>
          <w:szCs w:val="18"/>
          <w:lang w:val="en-GB"/>
        </w:rPr>
        <w:t xml:space="preserve"> C</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Nottin S</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Bosquet L</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(2009) Effect of high intensity intermittent training on heart rate variability in prepubescent children. </w:t>
      </w:r>
      <w:proofErr w:type="spellStart"/>
      <w:r w:rsidRPr="0082085B">
        <w:rPr>
          <w:rFonts w:ascii="TimesNewRoman" w:eastAsia="TimesNewRoman" w:hAnsi="TimesNewRoman" w:cs="TimesNewRoman"/>
          <w:sz w:val="18"/>
          <w:szCs w:val="18"/>
          <w:lang w:val="en-GB"/>
        </w:rPr>
        <w:t>Eur</w:t>
      </w:r>
      <w:proofErr w:type="spellEnd"/>
      <w:r w:rsidRPr="0082085B">
        <w:rPr>
          <w:rFonts w:ascii="TimesNewRoman" w:eastAsia="TimesNewRoman" w:hAnsi="TimesNewRoman" w:cs="TimesNewRoman"/>
          <w:sz w:val="18"/>
          <w:szCs w:val="18"/>
          <w:lang w:val="en-GB"/>
        </w:rPr>
        <w:t xml:space="preserve"> J Appl </w:t>
      </w:r>
      <w:proofErr w:type="spellStart"/>
      <w:r w:rsidRPr="0082085B">
        <w:rPr>
          <w:rFonts w:ascii="TimesNewRoman" w:eastAsia="TimesNewRoman" w:hAnsi="TimesNewRoman" w:cs="TimesNewRoman"/>
          <w:sz w:val="18"/>
          <w:szCs w:val="18"/>
          <w:lang w:val="en-GB"/>
        </w:rPr>
        <w:t>Physiol</w:t>
      </w:r>
      <w:proofErr w:type="spellEnd"/>
      <w:r w:rsidRPr="0082085B">
        <w:rPr>
          <w:rFonts w:ascii="TimesNewRoman" w:eastAsia="TimesNewRoman" w:hAnsi="TimesNewRoman" w:cs="TimesNewRoman"/>
          <w:sz w:val="18"/>
          <w:szCs w:val="18"/>
          <w:lang w:val="en-GB"/>
        </w:rPr>
        <w:t xml:space="preserve"> 105:731-738. </w:t>
      </w:r>
      <w:r w:rsidR="00AF1B05">
        <w:rPr>
          <w:rFonts w:ascii="TimesNewRoman" w:eastAsia="TimesNewRoman" w:hAnsi="TimesNewRoman" w:cs="TimesNewRoman"/>
          <w:sz w:val="18"/>
          <w:szCs w:val="18"/>
          <w:lang w:val="en-GB"/>
        </w:rPr>
        <w:t xml:space="preserve">Available at: </w:t>
      </w:r>
      <w:r w:rsidRPr="0082085B">
        <w:rPr>
          <w:rFonts w:ascii="TimesNewRoman" w:eastAsia="TimesNewRoman" w:hAnsi="TimesNewRoman" w:cs="TimesNewRoman"/>
          <w:sz w:val="18"/>
          <w:szCs w:val="18"/>
          <w:lang w:val="en-GB"/>
        </w:rPr>
        <w:t>https://doi.org/10.1007/s00421-008-0955-8</w:t>
      </w:r>
    </w:p>
    <w:p w14:paraId="61F183B6" w14:textId="424515A2" w:rsidR="0082085B" w:rsidRPr="0082085B" w:rsidRDefault="0082085B" w:rsidP="00EA0F38">
      <w:pPr>
        <w:numPr>
          <w:ilvl w:val="0"/>
          <w:numId w:val="2"/>
        </w:numPr>
        <w:pBdr>
          <w:top w:val="nil"/>
          <w:left w:val="nil"/>
          <w:bottom w:val="nil"/>
          <w:right w:val="nil"/>
          <w:between w:val="nil"/>
        </w:pBdr>
        <w:spacing w:line="240" w:lineRule="auto"/>
        <w:rPr>
          <w:rFonts w:ascii="TimesNewRoman" w:eastAsia="TimesNewRoman" w:hAnsi="TimesNewRoman" w:cs="TimesNewRoman"/>
          <w:i/>
          <w:iCs/>
          <w:sz w:val="18"/>
          <w:szCs w:val="18"/>
          <w:lang w:val="en-GB"/>
        </w:rPr>
      </w:pPr>
      <w:r w:rsidRPr="0082085B">
        <w:rPr>
          <w:rFonts w:ascii="TimesNewRoman" w:eastAsia="TimesNewRoman" w:hAnsi="TimesNewRoman" w:cs="TimesNewRoman"/>
          <w:i/>
          <w:iCs/>
          <w:sz w:val="18"/>
          <w:szCs w:val="18"/>
          <w:lang w:val="en-GB"/>
        </w:rPr>
        <w:t>Article by DOI</w:t>
      </w:r>
      <w:r w:rsidR="00EA0F38" w:rsidRPr="009239B4">
        <w:rPr>
          <w:rFonts w:ascii="TimesNewRoman" w:eastAsia="TimesNewRoman" w:hAnsi="TimesNewRoman" w:cs="TimesNewRoman"/>
          <w:i/>
          <w:iCs/>
          <w:sz w:val="18"/>
          <w:szCs w:val="18"/>
          <w:lang w:val="en-GB"/>
        </w:rPr>
        <w:t>:</w:t>
      </w:r>
    </w:p>
    <w:p w14:paraId="0956CB1E" w14:textId="660A85DF" w:rsidR="0082085B" w:rsidRPr="0082085B" w:rsidRDefault="0082085B"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82085B">
        <w:rPr>
          <w:rFonts w:ascii="TimesNewRoman" w:eastAsia="TimesNewRoman" w:hAnsi="TimesNewRoman" w:cs="TimesNewRoman"/>
          <w:sz w:val="18"/>
          <w:szCs w:val="18"/>
          <w:lang w:val="en-GB"/>
        </w:rPr>
        <w:t>Slifka M</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K</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Whitton J</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L</w:t>
      </w:r>
      <w:r w:rsidRP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(2000) Clinical implications of dysregulated cytokine production. J Mol Med. </w:t>
      </w:r>
      <w:r w:rsidR="00AF1B05">
        <w:rPr>
          <w:rFonts w:ascii="TimesNewRoman" w:eastAsia="TimesNewRoman" w:hAnsi="TimesNewRoman" w:cs="TimesNewRoman"/>
          <w:sz w:val="18"/>
          <w:szCs w:val="18"/>
          <w:lang w:val="en-GB"/>
        </w:rPr>
        <w:t xml:space="preserve">Available at: </w:t>
      </w:r>
      <w:r w:rsidRPr="0082085B">
        <w:rPr>
          <w:rFonts w:ascii="TimesNewRoman" w:eastAsia="TimesNewRoman" w:hAnsi="TimesNewRoman" w:cs="TimesNewRoman"/>
          <w:sz w:val="18"/>
          <w:szCs w:val="18"/>
          <w:lang w:val="en-GB"/>
        </w:rPr>
        <w:t>https://doi.org/10.1007/s001090000086</w:t>
      </w:r>
    </w:p>
    <w:p w14:paraId="61BAE3E3" w14:textId="6F5BCA88" w:rsidR="0082085B" w:rsidRPr="0082085B" w:rsidRDefault="0082085B" w:rsidP="00EA0F38">
      <w:pPr>
        <w:numPr>
          <w:ilvl w:val="0"/>
          <w:numId w:val="2"/>
        </w:numPr>
        <w:pBdr>
          <w:top w:val="nil"/>
          <w:left w:val="nil"/>
          <w:bottom w:val="nil"/>
          <w:right w:val="nil"/>
          <w:between w:val="nil"/>
        </w:pBdr>
        <w:spacing w:line="240" w:lineRule="auto"/>
        <w:rPr>
          <w:rFonts w:ascii="TimesNewRoman" w:eastAsia="TimesNewRoman" w:hAnsi="TimesNewRoman" w:cs="TimesNewRoman"/>
          <w:i/>
          <w:iCs/>
          <w:sz w:val="18"/>
          <w:szCs w:val="18"/>
          <w:lang w:val="en-GB"/>
        </w:rPr>
      </w:pPr>
      <w:r w:rsidRPr="0082085B">
        <w:rPr>
          <w:rFonts w:ascii="TimesNewRoman" w:eastAsia="TimesNewRoman" w:hAnsi="TimesNewRoman" w:cs="TimesNewRoman"/>
          <w:i/>
          <w:iCs/>
          <w:sz w:val="18"/>
          <w:szCs w:val="18"/>
          <w:lang w:val="en-GB"/>
        </w:rPr>
        <w:t>Book</w:t>
      </w:r>
      <w:r w:rsidR="00EA0F38" w:rsidRPr="009239B4">
        <w:rPr>
          <w:rFonts w:ascii="TimesNewRoman" w:eastAsia="TimesNewRoman" w:hAnsi="TimesNewRoman" w:cs="TimesNewRoman"/>
          <w:i/>
          <w:iCs/>
          <w:sz w:val="18"/>
          <w:szCs w:val="18"/>
          <w:lang w:val="en-GB"/>
        </w:rPr>
        <w:t>:</w:t>
      </w:r>
    </w:p>
    <w:p w14:paraId="59C558D3" w14:textId="212A5A13" w:rsidR="0082085B" w:rsidRPr="0082085B" w:rsidRDefault="0082085B"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82085B">
        <w:rPr>
          <w:rFonts w:ascii="TimesNewRoman" w:eastAsia="TimesNewRoman" w:hAnsi="TimesNewRoman" w:cs="TimesNewRoman"/>
          <w:sz w:val="18"/>
          <w:szCs w:val="18"/>
          <w:lang w:val="en-GB"/>
        </w:rPr>
        <w:t>South J</w:t>
      </w:r>
      <w:r w:rsid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Blass B</w:t>
      </w:r>
      <w:r w:rsid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(2001) The future of modern genomics. Blackwell, London</w:t>
      </w:r>
    </w:p>
    <w:p w14:paraId="53F98FA8" w14:textId="2F75A5B7" w:rsidR="0082085B" w:rsidRPr="0082085B" w:rsidRDefault="0082085B" w:rsidP="00EA0F38">
      <w:pPr>
        <w:numPr>
          <w:ilvl w:val="0"/>
          <w:numId w:val="2"/>
        </w:numPr>
        <w:pBdr>
          <w:top w:val="nil"/>
          <w:left w:val="nil"/>
          <w:bottom w:val="nil"/>
          <w:right w:val="nil"/>
          <w:between w:val="nil"/>
        </w:pBdr>
        <w:spacing w:line="240" w:lineRule="auto"/>
        <w:rPr>
          <w:rFonts w:ascii="TimesNewRoman" w:eastAsia="TimesNewRoman" w:hAnsi="TimesNewRoman" w:cs="TimesNewRoman"/>
          <w:i/>
          <w:iCs/>
          <w:sz w:val="18"/>
          <w:szCs w:val="18"/>
          <w:lang w:val="en-GB"/>
        </w:rPr>
      </w:pPr>
      <w:r w:rsidRPr="0082085B">
        <w:rPr>
          <w:rFonts w:ascii="TimesNewRoman" w:eastAsia="TimesNewRoman" w:hAnsi="TimesNewRoman" w:cs="TimesNewRoman"/>
          <w:i/>
          <w:iCs/>
          <w:sz w:val="18"/>
          <w:szCs w:val="18"/>
          <w:lang w:val="en-GB"/>
        </w:rPr>
        <w:t>Online document</w:t>
      </w:r>
      <w:r w:rsidR="00EA0F38" w:rsidRPr="009239B4">
        <w:rPr>
          <w:rFonts w:ascii="TimesNewRoman" w:eastAsia="TimesNewRoman" w:hAnsi="TimesNewRoman" w:cs="TimesNewRoman"/>
          <w:i/>
          <w:iCs/>
          <w:sz w:val="18"/>
          <w:szCs w:val="18"/>
          <w:lang w:val="en-GB"/>
        </w:rPr>
        <w:t>:</w:t>
      </w:r>
    </w:p>
    <w:p w14:paraId="2808F6BA" w14:textId="6259B9E1" w:rsidR="0082085B" w:rsidRPr="0082085B" w:rsidRDefault="0082085B"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82085B">
        <w:rPr>
          <w:rFonts w:ascii="TimesNewRoman" w:eastAsia="TimesNewRoman" w:hAnsi="TimesNewRoman" w:cs="TimesNewRoman"/>
          <w:sz w:val="18"/>
          <w:szCs w:val="18"/>
          <w:lang w:val="en-GB"/>
        </w:rPr>
        <w:t>Cartwright J</w:t>
      </w:r>
      <w:r w:rsid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(2007) Big stars have weather too. IOP Publishing </w:t>
      </w:r>
      <w:proofErr w:type="spellStart"/>
      <w:r w:rsidRPr="0082085B">
        <w:rPr>
          <w:rFonts w:ascii="TimesNewRoman" w:eastAsia="TimesNewRoman" w:hAnsi="TimesNewRoman" w:cs="TimesNewRoman"/>
          <w:sz w:val="18"/>
          <w:szCs w:val="18"/>
          <w:lang w:val="en-GB"/>
        </w:rPr>
        <w:t>PhysicsWeb</w:t>
      </w:r>
      <w:proofErr w:type="spellEnd"/>
      <w:r w:rsidRPr="0082085B">
        <w:rPr>
          <w:rFonts w:ascii="TimesNewRoman" w:eastAsia="TimesNewRoman" w:hAnsi="TimesNewRoman" w:cs="TimesNewRoman"/>
          <w:sz w:val="18"/>
          <w:szCs w:val="18"/>
          <w:lang w:val="en-GB"/>
        </w:rPr>
        <w:t xml:space="preserve">. </w:t>
      </w:r>
      <w:r w:rsidR="00AF1B05">
        <w:rPr>
          <w:rFonts w:ascii="TimesNewRoman" w:eastAsia="TimesNewRoman" w:hAnsi="TimesNewRoman" w:cs="TimesNewRoman"/>
          <w:sz w:val="18"/>
          <w:szCs w:val="18"/>
          <w:lang w:val="en-GB"/>
        </w:rPr>
        <w:t xml:space="preserve">Available at: </w:t>
      </w:r>
      <w:r w:rsidR="00AF1B05" w:rsidRPr="0082085B">
        <w:rPr>
          <w:rFonts w:ascii="TimesNewRoman" w:eastAsia="TimesNewRoman" w:hAnsi="TimesNewRoman" w:cs="TimesNewRoman"/>
          <w:sz w:val="18"/>
          <w:szCs w:val="18"/>
          <w:lang w:val="en-GB"/>
        </w:rPr>
        <w:t>http://physicsweb.org/</w:t>
      </w:r>
      <w:r w:rsidR="00AF1B05">
        <w:rPr>
          <w:rFonts w:ascii="TimesNewRoman" w:eastAsia="TimesNewRoman" w:hAnsi="TimesNewRoman" w:cs="TimesNewRoman"/>
          <w:sz w:val="18"/>
          <w:szCs w:val="18"/>
          <w:lang w:val="en-GB"/>
        </w:rPr>
        <w:t xml:space="preserve"> </w:t>
      </w:r>
      <w:r w:rsidRPr="0082085B">
        <w:rPr>
          <w:rFonts w:ascii="TimesNewRoman" w:eastAsia="TimesNewRoman" w:hAnsi="TimesNewRoman" w:cs="TimesNewRoman"/>
          <w:sz w:val="18"/>
          <w:szCs w:val="18"/>
          <w:lang w:val="en-GB"/>
        </w:rPr>
        <w:t>articles/news/11/6/16/1. Accessed 26 June 2007</w:t>
      </w:r>
    </w:p>
    <w:p w14:paraId="7AEDF71D" w14:textId="4F631CF2" w:rsidR="0082085B" w:rsidRPr="0082085B" w:rsidRDefault="0082085B" w:rsidP="00EA0F38">
      <w:pPr>
        <w:numPr>
          <w:ilvl w:val="0"/>
          <w:numId w:val="2"/>
        </w:numPr>
        <w:pBdr>
          <w:top w:val="nil"/>
          <w:left w:val="nil"/>
          <w:bottom w:val="nil"/>
          <w:right w:val="nil"/>
          <w:between w:val="nil"/>
        </w:pBdr>
        <w:spacing w:line="240" w:lineRule="auto"/>
        <w:rPr>
          <w:rFonts w:ascii="TimesNewRoman" w:eastAsia="TimesNewRoman" w:hAnsi="TimesNewRoman" w:cs="TimesNewRoman"/>
          <w:i/>
          <w:iCs/>
          <w:sz w:val="18"/>
          <w:szCs w:val="18"/>
          <w:lang w:val="en-GB"/>
        </w:rPr>
      </w:pPr>
      <w:r w:rsidRPr="0082085B">
        <w:rPr>
          <w:rFonts w:ascii="TimesNewRoman" w:eastAsia="TimesNewRoman" w:hAnsi="TimesNewRoman" w:cs="TimesNewRoman"/>
          <w:i/>
          <w:iCs/>
          <w:sz w:val="18"/>
          <w:szCs w:val="18"/>
          <w:lang w:val="en-GB"/>
        </w:rPr>
        <w:t>Dissertation</w:t>
      </w:r>
      <w:r w:rsidR="00EA0F38" w:rsidRPr="009239B4">
        <w:rPr>
          <w:rFonts w:ascii="TimesNewRoman" w:eastAsia="TimesNewRoman" w:hAnsi="TimesNewRoman" w:cs="TimesNewRoman"/>
          <w:i/>
          <w:iCs/>
          <w:sz w:val="18"/>
          <w:szCs w:val="18"/>
          <w:lang w:val="en-GB"/>
        </w:rPr>
        <w:t>:</w:t>
      </w:r>
    </w:p>
    <w:p w14:paraId="162E008F" w14:textId="3A39F6AB" w:rsidR="0082085B" w:rsidRPr="009239B4" w:rsidRDefault="0082085B"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82085B">
        <w:rPr>
          <w:rFonts w:ascii="TimesNewRoman" w:eastAsia="TimesNewRoman" w:hAnsi="TimesNewRoman" w:cs="TimesNewRoman"/>
          <w:sz w:val="18"/>
          <w:szCs w:val="18"/>
          <w:lang w:val="en-GB"/>
        </w:rPr>
        <w:t>Trent J</w:t>
      </w:r>
      <w:r w:rsid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W</w:t>
      </w:r>
      <w:r w:rsidR="009239B4">
        <w:rPr>
          <w:rFonts w:ascii="TimesNewRoman" w:eastAsia="TimesNewRoman" w:hAnsi="TimesNewRoman" w:cs="TimesNewRoman"/>
          <w:sz w:val="18"/>
          <w:szCs w:val="18"/>
          <w:lang w:val="en-GB"/>
        </w:rPr>
        <w:t>.</w:t>
      </w:r>
      <w:r w:rsidRPr="0082085B">
        <w:rPr>
          <w:rFonts w:ascii="TimesNewRoman" w:eastAsia="TimesNewRoman" w:hAnsi="TimesNewRoman" w:cs="TimesNewRoman"/>
          <w:sz w:val="18"/>
          <w:szCs w:val="18"/>
          <w:lang w:val="en-GB"/>
        </w:rPr>
        <w:t xml:space="preserve"> (1975) Experimental acute renal failure. Dissertation, University of California</w:t>
      </w:r>
    </w:p>
    <w:p w14:paraId="5AAB02CF" w14:textId="77777777" w:rsidR="0082085B" w:rsidRPr="009239B4" w:rsidRDefault="0082085B" w:rsidP="00EA0F38">
      <w:pPr>
        <w:pStyle w:val="ListParagraph"/>
        <w:numPr>
          <w:ilvl w:val="0"/>
          <w:numId w:val="4"/>
        </w:numPr>
        <w:pBdr>
          <w:top w:val="nil"/>
          <w:left w:val="nil"/>
          <w:bottom w:val="nil"/>
          <w:right w:val="nil"/>
          <w:between w:val="nil"/>
        </w:pBdr>
        <w:spacing w:line="240" w:lineRule="auto"/>
        <w:rPr>
          <w:rFonts w:ascii="TimesNewRoman" w:eastAsia="TimesNewRoman" w:hAnsi="TimesNewRoman" w:cs="TimesNewRoman"/>
          <w:sz w:val="18"/>
          <w:szCs w:val="18"/>
          <w:lang w:val="en-GB"/>
        </w:rPr>
      </w:pPr>
      <w:r w:rsidRPr="009239B4">
        <w:rPr>
          <w:rFonts w:ascii="TimesNewRoman" w:eastAsia="TimesNewRoman" w:hAnsi="TimesNewRoman" w:cs="TimesNewRoman"/>
          <w:i/>
          <w:iCs/>
          <w:sz w:val="18"/>
          <w:szCs w:val="18"/>
          <w:lang w:val="en-GB"/>
        </w:rPr>
        <w:t>Regulations, standards or legal acts:</w:t>
      </w:r>
    </w:p>
    <w:p w14:paraId="6D97A759" w14:textId="77777777" w:rsidR="0082085B" w:rsidRPr="0082085B" w:rsidRDefault="0082085B" w:rsidP="00EA0F38">
      <w:pPr>
        <w:pBdr>
          <w:top w:val="nil"/>
          <w:left w:val="nil"/>
          <w:bottom w:val="nil"/>
          <w:right w:val="nil"/>
          <w:between w:val="nil"/>
        </w:pBdr>
        <w:spacing w:line="240" w:lineRule="auto"/>
        <w:rPr>
          <w:rFonts w:ascii="TimesNewRoman" w:eastAsia="TimesNewRoman" w:hAnsi="TimesNewRoman" w:cs="TimesNewRoman"/>
          <w:sz w:val="18"/>
          <w:szCs w:val="18"/>
          <w:lang w:val="en-GB"/>
        </w:rPr>
      </w:pPr>
      <w:r w:rsidRPr="0082085B">
        <w:rPr>
          <w:rFonts w:ascii="TimesNewRoman" w:eastAsia="TimesNewRoman" w:hAnsi="TimesNewRoman" w:cs="TimesNewRoman"/>
          <w:sz w:val="18"/>
          <w:szCs w:val="18"/>
          <w:lang w:val="en-GB"/>
        </w:rPr>
        <w:t xml:space="preserve">Constitution of the Republic of Croatia (2010) </w:t>
      </w:r>
      <w:proofErr w:type="spellStart"/>
      <w:r w:rsidRPr="0082085B">
        <w:rPr>
          <w:rFonts w:ascii="TimesNewRoman" w:eastAsia="TimesNewRoman" w:hAnsi="TimesNewRoman" w:cs="TimesNewRoman"/>
          <w:sz w:val="18"/>
          <w:szCs w:val="18"/>
          <w:lang w:val="en-GB"/>
        </w:rPr>
        <w:t>Narodne</w:t>
      </w:r>
      <w:proofErr w:type="spellEnd"/>
      <w:r w:rsidRPr="0082085B">
        <w:rPr>
          <w:rFonts w:ascii="TimesNewRoman" w:eastAsia="TimesNewRoman" w:hAnsi="TimesNewRoman" w:cs="TimesNewRoman"/>
          <w:sz w:val="18"/>
          <w:szCs w:val="18"/>
          <w:lang w:val="en-GB"/>
        </w:rPr>
        <w:t xml:space="preserve"> novine, 2010(76), pp. (if known).</w:t>
      </w:r>
    </w:p>
    <w:p w14:paraId="626AFA7F" w14:textId="77777777" w:rsidR="0082085B" w:rsidRPr="0082085B" w:rsidRDefault="0082085B" w:rsidP="0082085B">
      <w:pPr>
        <w:pBdr>
          <w:top w:val="nil"/>
          <w:left w:val="nil"/>
          <w:bottom w:val="nil"/>
          <w:right w:val="nil"/>
          <w:between w:val="nil"/>
        </w:pBdr>
        <w:spacing w:after="40" w:line="240" w:lineRule="auto"/>
        <w:rPr>
          <w:rFonts w:ascii="TimesNewRoman" w:eastAsia="TimesNewRoman" w:hAnsi="TimesNewRoman" w:cs="TimesNewRoman"/>
          <w:sz w:val="18"/>
          <w:szCs w:val="18"/>
          <w:lang w:val="en-GB"/>
        </w:rPr>
      </w:pPr>
    </w:p>
    <w:p w14:paraId="22127577" w14:textId="36042750" w:rsidR="0012696F" w:rsidRPr="009239B4" w:rsidRDefault="00D817E4">
      <w:pPr>
        <w:pBdr>
          <w:top w:val="nil"/>
          <w:left w:val="nil"/>
          <w:bottom w:val="nil"/>
          <w:right w:val="nil"/>
          <w:between w:val="nil"/>
        </w:pBdr>
        <w:spacing w:after="60" w:line="260" w:lineRule="auto"/>
        <w:ind w:firstLine="420"/>
        <w:rPr>
          <w:rFonts w:ascii="TimesNewRoman" w:eastAsia="TimesNewRoman" w:hAnsi="TimesNewRoman" w:cs="TimesNewRoman"/>
          <w:sz w:val="20"/>
          <w:szCs w:val="20"/>
          <w:lang w:val="en-GB"/>
        </w:rPr>
      </w:pPr>
      <w:r w:rsidRPr="009239B4">
        <w:rPr>
          <w:rFonts w:ascii="TimesNewRoman" w:eastAsia="TimesNewRoman" w:hAnsi="TimesNewRoman" w:cs="TimesNewRoman"/>
          <w:sz w:val="20"/>
          <w:szCs w:val="20"/>
          <w:lang w:val="en-GB"/>
        </w:rPr>
        <w:t xml:space="preserve">Illustrations should contain only English labels and be prepared in the final published size, not oversized or undersized. Each illustration </w:t>
      </w:r>
      <w:r w:rsidR="00BA3A18" w:rsidRPr="009239B4">
        <w:rPr>
          <w:rFonts w:ascii="TimesNewRoman" w:eastAsia="TimesNewRoman" w:hAnsi="TimesNewRoman" w:cs="TimesNewRoman"/>
          <w:sz w:val="20"/>
          <w:szCs w:val="20"/>
          <w:lang w:val="en-GB"/>
        </w:rPr>
        <w:t>must</w:t>
      </w:r>
      <w:r w:rsidRPr="009239B4">
        <w:rPr>
          <w:rFonts w:ascii="TimesNewRoman" w:eastAsia="TimesNewRoman" w:hAnsi="TimesNewRoman" w:cs="TimesNewRoman"/>
          <w:sz w:val="20"/>
          <w:szCs w:val="20"/>
          <w:lang w:val="en-GB"/>
        </w:rPr>
        <w:t xml:space="preserve"> have a caption (Figure 1).</w:t>
      </w:r>
    </w:p>
    <w:p w14:paraId="39310FA0" w14:textId="77777777" w:rsidR="0012696F" w:rsidRDefault="00D817E4">
      <w:pPr>
        <w:pBdr>
          <w:top w:val="nil"/>
          <w:left w:val="nil"/>
          <w:bottom w:val="nil"/>
          <w:right w:val="nil"/>
          <w:between w:val="nil"/>
        </w:pBdr>
        <w:spacing w:line="240" w:lineRule="auto"/>
        <w:jc w:val="center"/>
        <w:rPr>
          <w:rFonts w:ascii="TimesNewRoman" w:eastAsia="TimesNewRoman" w:hAnsi="TimesNewRoman" w:cs="TimesNewRoman"/>
          <w:sz w:val="20"/>
          <w:szCs w:val="20"/>
        </w:rPr>
      </w:pPr>
      <w:r>
        <w:rPr>
          <w:rFonts w:ascii="TimesNewRoman" w:eastAsia="TimesNewRoman" w:hAnsi="TimesNewRoman" w:cs="TimesNewRoman"/>
          <w:noProof/>
          <w:sz w:val="20"/>
          <w:szCs w:val="20"/>
        </w:rPr>
        <w:drawing>
          <wp:inline distT="0" distB="0" distL="0" distR="0" wp14:anchorId="2F8E9670" wp14:editId="0C2E1E48">
            <wp:extent cx="2512610" cy="1718257"/>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512610" cy="1718257"/>
                    </a:xfrm>
                    <a:prstGeom prst="rect">
                      <a:avLst/>
                    </a:prstGeom>
                    <a:ln/>
                  </pic:spPr>
                </pic:pic>
              </a:graphicData>
            </a:graphic>
          </wp:inline>
        </w:drawing>
      </w:r>
    </w:p>
    <w:p w14:paraId="2A314C36" w14:textId="77777777" w:rsidR="0012696F" w:rsidRDefault="00D817E4">
      <w:pPr>
        <w:pBdr>
          <w:top w:val="nil"/>
          <w:left w:val="nil"/>
          <w:bottom w:val="nil"/>
          <w:right w:val="nil"/>
          <w:between w:val="nil"/>
        </w:pBdr>
        <w:spacing w:line="260" w:lineRule="auto"/>
        <w:jc w:val="center"/>
        <w:rPr>
          <w:rFonts w:ascii="TimesNewRoman" w:eastAsia="TimesNewRoman" w:hAnsi="TimesNewRoman" w:cs="TimesNewRoman"/>
          <w:sz w:val="20"/>
          <w:szCs w:val="20"/>
        </w:rPr>
      </w:pPr>
      <w:r>
        <w:rPr>
          <w:rFonts w:ascii="TimesNewRoman" w:eastAsia="TimesNewRoman" w:hAnsi="TimesNewRoman" w:cs="TimesNewRoman"/>
          <w:sz w:val="20"/>
          <w:szCs w:val="20"/>
        </w:rPr>
        <w:t>Figure 1. An example of a figure.</w:t>
      </w:r>
    </w:p>
    <w:p w14:paraId="40457A5A" w14:textId="77777777" w:rsidR="0012696F" w:rsidRDefault="0012696F">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p>
    <w:p w14:paraId="44739427" w14:textId="77777777" w:rsidR="0012696F" w:rsidRDefault="00D817E4">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r>
        <w:rPr>
          <w:rFonts w:ascii="TimesNewRoman" w:eastAsia="TimesNewRoman" w:hAnsi="TimesNewRoman" w:cs="TimesNewRoman"/>
          <w:sz w:val="20"/>
          <w:szCs w:val="20"/>
        </w:rPr>
        <w:t xml:space="preserve">Tables </w:t>
      </w:r>
      <w:proofErr w:type="gramStart"/>
      <w:r>
        <w:rPr>
          <w:rFonts w:ascii="TimesNewRoman" w:eastAsia="TimesNewRoman" w:hAnsi="TimesNewRoman" w:cs="TimesNewRoman"/>
          <w:sz w:val="20"/>
          <w:szCs w:val="20"/>
        </w:rPr>
        <w:t>have to</w:t>
      </w:r>
      <w:proofErr w:type="gramEnd"/>
      <w:r>
        <w:rPr>
          <w:rFonts w:ascii="TimesNewRoman" w:eastAsia="TimesNewRoman" w:hAnsi="TimesNewRoman" w:cs="TimesNewRoman"/>
          <w:sz w:val="20"/>
          <w:szCs w:val="20"/>
        </w:rPr>
        <w:t xml:space="preserve"> be submitted as editable text and not as images. Each table </w:t>
      </w:r>
      <w:proofErr w:type="gramStart"/>
      <w:r>
        <w:rPr>
          <w:rFonts w:ascii="TimesNewRoman" w:eastAsia="TimesNewRoman" w:hAnsi="TimesNewRoman" w:cs="TimesNewRoman"/>
          <w:sz w:val="20"/>
          <w:szCs w:val="20"/>
        </w:rPr>
        <w:t>has to</w:t>
      </w:r>
      <w:proofErr w:type="gramEnd"/>
      <w:r>
        <w:rPr>
          <w:rFonts w:ascii="TimesNewRoman" w:eastAsia="TimesNewRoman" w:hAnsi="TimesNewRoman" w:cs="TimesNewRoman"/>
          <w:sz w:val="20"/>
          <w:szCs w:val="20"/>
        </w:rPr>
        <w:t xml:space="preserve"> have a caption (Table 1).</w:t>
      </w:r>
    </w:p>
    <w:p w14:paraId="2107849F" w14:textId="77777777" w:rsidR="0012696F" w:rsidRDefault="00D817E4">
      <w:pPr>
        <w:pBdr>
          <w:top w:val="nil"/>
          <w:left w:val="nil"/>
          <w:bottom w:val="nil"/>
          <w:right w:val="nil"/>
          <w:between w:val="nil"/>
        </w:pBdr>
        <w:spacing w:line="240" w:lineRule="auto"/>
        <w:jc w:val="center"/>
        <w:rPr>
          <w:rFonts w:ascii="TimesNewRoman" w:eastAsia="TimesNewRoman" w:hAnsi="TimesNewRoman" w:cs="TimesNewRoman"/>
          <w:sz w:val="18"/>
          <w:szCs w:val="18"/>
        </w:rPr>
      </w:pPr>
      <w:r>
        <w:rPr>
          <w:rFonts w:ascii="TimesNewRoman" w:eastAsia="TimesNewRoman" w:hAnsi="TimesNewRoman" w:cs="TimesNewRoman"/>
          <w:sz w:val="18"/>
          <w:szCs w:val="18"/>
        </w:rPr>
        <w:t>Table 1. An example of a table.</w:t>
      </w:r>
    </w:p>
    <w:tbl>
      <w:tblPr>
        <w:tblStyle w:val="a"/>
        <w:tblW w:w="6191" w:type="dxa"/>
        <w:jc w:val="center"/>
        <w:tblLayout w:type="fixed"/>
        <w:tblLook w:val="0000" w:firstRow="0" w:lastRow="0" w:firstColumn="0" w:lastColumn="0" w:noHBand="0" w:noVBand="0"/>
      </w:tblPr>
      <w:tblGrid>
        <w:gridCol w:w="3291"/>
        <w:gridCol w:w="1450"/>
        <w:gridCol w:w="1450"/>
      </w:tblGrid>
      <w:tr w:rsidR="0012696F" w14:paraId="15AA814A" w14:textId="77777777">
        <w:trPr>
          <w:jc w:val="center"/>
        </w:trPr>
        <w:tc>
          <w:tcPr>
            <w:tcW w:w="3291" w:type="dxa"/>
            <w:tcBorders>
              <w:top w:val="single" w:sz="4" w:space="0" w:color="000000"/>
              <w:bottom w:val="single" w:sz="4" w:space="0" w:color="000000"/>
            </w:tcBorders>
          </w:tcPr>
          <w:p w14:paraId="3877832E"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An example of a column heading</w:t>
            </w:r>
          </w:p>
        </w:tc>
        <w:tc>
          <w:tcPr>
            <w:tcW w:w="1450" w:type="dxa"/>
            <w:tcBorders>
              <w:top w:val="single" w:sz="4" w:space="0" w:color="000000"/>
              <w:bottom w:val="single" w:sz="4" w:space="0" w:color="000000"/>
            </w:tcBorders>
          </w:tcPr>
          <w:p w14:paraId="5BF0571F"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 xml:space="preserve">Column A </w:t>
            </w:r>
          </w:p>
        </w:tc>
        <w:tc>
          <w:tcPr>
            <w:tcW w:w="1450" w:type="dxa"/>
            <w:tcBorders>
              <w:top w:val="single" w:sz="4" w:space="0" w:color="000000"/>
              <w:bottom w:val="single" w:sz="4" w:space="0" w:color="000000"/>
            </w:tcBorders>
          </w:tcPr>
          <w:p w14:paraId="2E4B312E"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 xml:space="preserve">Column B </w:t>
            </w:r>
          </w:p>
        </w:tc>
      </w:tr>
      <w:tr w:rsidR="0012696F" w14:paraId="52C2B642" w14:textId="77777777">
        <w:trPr>
          <w:jc w:val="center"/>
        </w:trPr>
        <w:tc>
          <w:tcPr>
            <w:tcW w:w="3291" w:type="dxa"/>
            <w:tcBorders>
              <w:top w:val="single" w:sz="4" w:space="0" w:color="000000"/>
            </w:tcBorders>
          </w:tcPr>
          <w:p w14:paraId="492EA39D"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First entry</w:t>
            </w:r>
          </w:p>
        </w:tc>
        <w:tc>
          <w:tcPr>
            <w:tcW w:w="1450" w:type="dxa"/>
            <w:tcBorders>
              <w:top w:val="single" w:sz="4" w:space="0" w:color="000000"/>
            </w:tcBorders>
          </w:tcPr>
          <w:p w14:paraId="1D478C90"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1</w:t>
            </w:r>
          </w:p>
        </w:tc>
        <w:tc>
          <w:tcPr>
            <w:tcW w:w="1450" w:type="dxa"/>
            <w:tcBorders>
              <w:top w:val="single" w:sz="4" w:space="0" w:color="000000"/>
            </w:tcBorders>
          </w:tcPr>
          <w:p w14:paraId="5CE83193"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2</w:t>
            </w:r>
          </w:p>
        </w:tc>
      </w:tr>
      <w:tr w:rsidR="0012696F" w14:paraId="015985CD" w14:textId="77777777">
        <w:trPr>
          <w:jc w:val="center"/>
        </w:trPr>
        <w:tc>
          <w:tcPr>
            <w:tcW w:w="3291" w:type="dxa"/>
          </w:tcPr>
          <w:p w14:paraId="12D6E45C"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Second entry</w:t>
            </w:r>
          </w:p>
        </w:tc>
        <w:tc>
          <w:tcPr>
            <w:tcW w:w="1450" w:type="dxa"/>
          </w:tcPr>
          <w:p w14:paraId="590363DA"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3</w:t>
            </w:r>
          </w:p>
        </w:tc>
        <w:tc>
          <w:tcPr>
            <w:tcW w:w="1450" w:type="dxa"/>
          </w:tcPr>
          <w:p w14:paraId="721A9881"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4</w:t>
            </w:r>
          </w:p>
        </w:tc>
      </w:tr>
      <w:tr w:rsidR="0012696F" w14:paraId="0A312268" w14:textId="77777777">
        <w:trPr>
          <w:jc w:val="center"/>
        </w:trPr>
        <w:tc>
          <w:tcPr>
            <w:tcW w:w="3291" w:type="dxa"/>
            <w:tcBorders>
              <w:bottom w:val="single" w:sz="4" w:space="0" w:color="000000"/>
            </w:tcBorders>
          </w:tcPr>
          <w:p w14:paraId="626EC38A"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Third entry</w:t>
            </w:r>
          </w:p>
        </w:tc>
        <w:tc>
          <w:tcPr>
            <w:tcW w:w="1450" w:type="dxa"/>
            <w:tcBorders>
              <w:bottom w:val="single" w:sz="4" w:space="0" w:color="000000"/>
            </w:tcBorders>
          </w:tcPr>
          <w:p w14:paraId="4E507C92"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5</w:t>
            </w:r>
          </w:p>
        </w:tc>
        <w:tc>
          <w:tcPr>
            <w:tcW w:w="1450" w:type="dxa"/>
            <w:tcBorders>
              <w:bottom w:val="single" w:sz="4" w:space="0" w:color="000000"/>
            </w:tcBorders>
          </w:tcPr>
          <w:p w14:paraId="00C7C083" w14:textId="77777777" w:rsidR="0012696F" w:rsidRDefault="00D817E4">
            <w:pPr>
              <w:pBdr>
                <w:top w:val="nil"/>
                <w:left w:val="nil"/>
                <w:bottom w:val="nil"/>
                <w:right w:val="nil"/>
                <w:between w:val="nil"/>
              </w:pBdr>
              <w:spacing w:line="240" w:lineRule="auto"/>
              <w:jc w:val="left"/>
              <w:rPr>
                <w:rFonts w:ascii="TimesNewRoman" w:eastAsia="TimesNewRoman" w:hAnsi="TimesNewRoman" w:cs="TimesNewRoman"/>
                <w:sz w:val="18"/>
                <w:szCs w:val="18"/>
              </w:rPr>
            </w:pPr>
            <w:r>
              <w:rPr>
                <w:rFonts w:ascii="TimesNewRoman" w:eastAsia="TimesNewRoman" w:hAnsi="TimesNewRoman" w:cs="TimesNewRoman"/>
                <w:sz w:val="18"/>
                <w:szCs w:val="18"/>
              </w:rPr>
              <w:t>6</w:t>
            </w:r>
          </w:p>
        </w:tc>
      </w:tr>
    </w:tbl>
    <w:p w14:paraId="1A01A7D5" w14:textId="77777777" w:rsidR="0012696F" w:rsidRDefault="0012696F">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p>
    <w:p w14:paraId="4C905043" w14:textId="77777777" w:rsidR="0012696F" w:rsidRDefault="00D817E4">
      <w:pPr>
        <w:pBdr>
          <w:top w:val="nil"/>
          <w:left w:val="nil"/>
          <w:bottom w:val="nil"/>
          <w:right w:val="nil"/>
          <w:between w:val="nil"/>
        </w:pBdr>
        <w:spacing w:before="240" w:after="120" w:line="260" w:lineRule="auto"/>
        <w:rPr>
          <w:rFonts w:ascii="TimesNewRoman" w:eastAsia="TimesNewRoman" w:hAnsi="TimesNewRoman" w:cs="TimesNewRoman"/>
          <w:b/>
          <w:sz w:val="20"/>
          <w:szCs w:val="20"/>
        </w:rPr>
      </w:pPr>
      <w:r>
        <w:rPr>
          <w:rFonts w:ascii="TimesNewRoman" w:eastAsia="TimesNewRoman" w:hAnsi="TimesNewRoman" w:cs="TimesNewRoman"/>
          <w:b/>
          <w:sz w:val="20"/>
          <w:szCs w:val="20"/>
        </w:rPr>
        <w:t>Acknowledgements</w:t>
      </w:r>
    </w:p>
    <w:p w14:paraId="5763ED2C" w14:textId="77777777" w:rsidR="0012696F" w:rsidRDefault="00D817E4">
      <w:pPr>
        <w:pBdr>
          <w:top w:val="nil"/>
          <w:left w:val="nil"/>
          <w:bottom w:val="nil"/>
          <w:right w:val="nil"/>
          <w:between w:val="nil"/>
        </w:pBdr>
        <w:spacing w:after="60" w:line="260" w:lineRule="auto"/>
        <w:ind w:firstLine="420"/>
        <w:rPr>
          <w:rFonts w:ascii="TimesNewRoman" w:eastAsia="TimesNewRoman" w:hAnsi="TimesNewRoman" w:cs="TimesNewRoman"/>
          <w:sz w:val="20"/>
          <w:szCs w:val="20"/>
        </w:rPr>
      </w:pPr>
      <w:r>
        <w:rPr>
          <w:rFonts w:ascii="TimesNewRoman" w:eastAsia="TimesNewRoman" w:hAnsi="TimesNewRoman" w:cs="TimesNewRoman"/>
          <w:sz w:val="20"/>
          <w:szCs w:val="20"/>
        </w:rPr>
        <w:t>If a funding has been provided for the research, please include brief information on the program or type of grants and awards.</w:t>
      </w:r>
    </w:p>
    <w:sectPr w:rsidR="0012696F">
      <w:pgSz w:w="11906" w:h="16838"/>
      <w:pgMar w:top="1418" w:right="1531" w:bottom="1077" w:left="1531" w:header="102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4CD2" w14:textId="77777777" w:rsidR="00067CEC" w:rsidRDefault="00067CEC">
      <w:pPr>
        <w:spacing w:line="240" w:lineRule="auto"/>
      </w:pPr>
      <w:r>
        <w:separator/>
      </w:r>
    </w:p>
  </w:endnote>
  <w:endnote w:type="continuationSeparator" w:id="0">
    <w:p w14:paraId="63B7EACD" w14:textId="77777777" w:rsidR="00067CEC" w:rsidRDefault="00067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90B8" w14:textId="77777777" w:rsidR="0012696F" w:rsidRDefault="0012696F">
    <w:pPr>
      <w:pBdr>
        <w:top w:val="nil"/>
        <w:left w:val="nil"/>
        <w:bottom w:val="nil"/>
        <w:right w:val="nil"/>
        <w:between w:val="nil"/>
      </w:pBdr>
      <w:tabs>
        <w:tab w:val="center" w:pos="4153"/>
        <w:tab w:val="right" w:pos="8306"/>
      </w:tabs>
      <w:spacing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A427" w14:textId="77777777" w:rsidR="0012696F" w:rsidRDefault="00D817E4">
    <w:pPr>
      <w:tabs>
        <w:tab w:val="right" w:pos="8844"/>
      </w:tabs>
      <w:spacing w:before="120" w:line="240" w:lineRule="auto"/>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b/>
      <w:t>www.iamu-edu.org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AF83" w14:textId="77777777" w:rsidR="00067CEC" w:rsidRDefault="00067CEC">
      <w:pPr>
        <w:spacing w:line="240" w:lineRule="auto"/>
      </w:pPr>
      <w:r>
        <w:separator/>
      </w:r>
    </w:p>
  </w:footnote>
  <w:footnote w:type="continuationSeparator" w:id="0">
    <w:p w14:paraId="39727C77" w14:textId="77777777" w:rsidR="00067CEC" w:rsidRDefault="00067C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D955" w14:textId="77777777" w:rsidR="0012696F" w:rsidRDefault="0012696F">
    <w:pPr>
      <w:pBdr>
        <w:top w:val="nil"/>
        <w:left w:val="nil"/>
        <w:bottom w:val="none" w:sz="0" w:space="0" w:color="000000"/>
        <w:right w:val="nil"/>
        <w:between w:val="nil"/>
      </w:pBdr>
      <w:tabs>
        <w:tab w:val="center" w:pos="4153"/>
        <w:tab w:val="right" w:pos="8306"/>
      </w:tabs>
      <w:spacing w:line="240" w:lineRule="auto"/>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1F40" w14:textId="77777777" w:rsidR="0012696F" w:rsidRDefault="0012696F">
    <w:pPr>
      <w:widowControl w:val="0"/>
      <w:pBdr>
        <w:top w:val="nil"/>
        <w:left w:val="nil"/>
        <w:bottom w:val="nil"/>
        <w:right w:val="nil"/>
        <w:between w:val="nil"/>
      </w:pBdr>
      <w:spacing w:line="276" w:lineRule="auto"/>
      <w:jc w:val="left"/>
      <w:rPr>
        <w:rFonts w:ascii="TimesNewRoman" w:eastAsia="TimesNewRoman" w:hAnsi="TimesNewRoman" w:cs="TimesNewRoman"/>
        <w:sz w:val="20"/>
        <w:szCs w:val="20"/>
      </w:rPr>
    </w:pPr>
  </w:p>
  <w:tbl>
    <w:tblPr>
      <w:tblStyle w:val="a0"/>
      <w:tblW w:w="8546" w:type="dxa"/>
      <w:jc w:val="center"/>
      <w:tblBorders>
        <w:top w:val="nil"/>
        <w:left w:val="nil"/>
        <w:bottom w:val="nil"/>
        <w:right w:val="nil"/>
        <w:insideH w:val="nil"/>
        <w:insideV w:val="nil"/>
      </w:tblBorders>
      <w:tblLayout w:type="fixed"/>
      <w:tblLook w:val="0400" w:firstRow="0" w:lastRow="0" w:firstColumn="0" w:lastColumn="0" w:noHBand="0" w:noVBand="1"/>
    </w:tblPr>
    <w:tblGrid>
      <w:gridCol w:w="1129"/>
      <w:gridCol w:w="5954"/>
      <w:gridCol w:w="1463"/>
    </w:tblGrid>
    <w:tr w:rsidR="0012696F" w14:paraId="47A28544" w14:textId="77777777">
      <w:trPr>
        <w:trHeight w:val="284"/>
        <w:jc w:val="center"/>
      </w:trPr>
      <w:tc>
        <w:tcPr>
          <w:tcW w:w="1129" w:type="dxa"/>
        </w:tcPr>
        <w:p w14:paraId="02C09EBD" w14:textId="77777777" w:rsidR="0012696F" w:rsidRDefault="0012696F">
          <w:pPr>
            <w:tabs>
              <w:tab w:val="right" w:pos="8844"/>
            </w:tabs>
            <w:spacing w:after="240" w:line="240" w:lineRule="auto"/>
            <w:rPr>
              <w:rFonts w:ascii="TimesNewRoman" w:eastAsia="TimesNewRoman" w:hAnsi="TimesNewRoman" w:cs="TimesNewRoman"/>
              <w:sz w:val="16"/>
              <w:szCs w:val="16"/>
            </w:rPr>
          </w:pPr>
        </w:p>
      </w:tc>
      <w:tc>
        <w:tcPr>
          <w:tcW w:w="5954" w:type="dxa"/>
        </w:tcPr>
        <w:p w14:paraId="32966CE3" w14:textId="77777777" w:rsidR="0012696F" w:rsidRDefault="00D817E4">
          <w:pPr>
            <w:tabs>
              <w:tab w:val="right" w:pos="8844"/>
            </w:tabs>
            <w:spacing w:after="240" w:line="240" w:lineRule="auto"/>
            <w:rPr>
              <w:rFonts w:ascii="TimesNewRoman" w:eastAsia="TimesNewRoman" w:hAnsi="TimesNewRoman" w:cs="TimesNewRoman"/>
              <w:sz w:val="16"/>
              <w:szCs w:val="16"/>
            </w:rPr>
          </w:pPr>
          <w:r>
            <w:rPr>
              <w:rFonts w:ascii="TimesNewRoman" w:eastAsia="TimesNewRoman" w:hAnsi="TimesNewRoman" w:cs="TimesNewRoman"/>
              <w:i/>
              <w:sz w:val="16"/>
              <w:szCs w:val="16"/>
            </w:rPr>
            <w:t xml:space="preserve">The International Association of Maritime Universities Conference Book </w:t>
          </w:r>
          <w:r>
            <w:rPr>
              <w:rFonts w:ascii="TimesNewRoman" w:eastAsia="TimesNewRoman" w:hAnsi="TimesNewRoman" w:cs="TimesNewRoman"/>
              <w:sz w:val="16"/>
              <w:szCs w:val="16"/>
            </w:rPr>
            <w:t>2023</w:t>
          </w:r>
        </w:p>
      </w:tc>
      <w:tc>
        <w:tcPr>
          <w:tcW w:w="1463" w:type="dxa"/>
        </w:tcPr>
        <w:p w14:paraId="4FDC0B18" w14:textId="77777777" w:rsidR="0012696F" w:rsidRDefault="00D817E4">
          <w:pPr>
            <w:tabs>
              <w:tab w:val="right" w:pos="8844"/>
            </w:tabs>
            <w:spacing w:after="240" w:line="240" w:lineRule="auto"/>
            <w:jc w:val="right"/>
            <w:rPr>
              <w:rFonts w:ascii="TimesNewRoman" w:eastAsia="TimesNewRoman" w:hAnsi="TimesNewRoman" w:cs="TimesNewRoman"/>
              <w:sz w:val="16"/>
              <w:szCs w:val="16"/>
            </w:rPr>
          </w:pPr>
          <w:r>
            <w:rPr>
              <w:rFonts w:ascii="TimesNewRoman" w:eastAsia="TimesNewRoman" w:hAnsi="TimesNewRoman" w:cs="TimesNewRoman"/>
              <w:sz w:val="16"/>
              <w:szCs w:val="16"/>
            </w:rPr>
            <w:fldChar w:fldCharType="begin"/>
          </w:r>
          <w:r>
            <w:rPr>
              <w:rFonts w:ascii="TimesNewRoman" w:eastAsia="TimesNewRoman" w:hAnsi="TimesNewRoman" w:cs="TimesNewRoman"/>
              <w:sz w:val="16"/>
              <w:szCs w:val="16"/>
            </w:rPr>
            <w:instrText>PAGE</w:instrText>
          </w:r>
          <w:r>
            <w:rPr>
              <w:rFonts w:ascii="TimesNewRoman" w:eastAsia="TimesNewRoman" w:hAnsi="TimesNewRoman" w:cs="TimesNewRoman"/>
              <w:sz w:val="16"/>
              <w:szCs w:val="16"/>
            </w:rPr>
            <w:fldChar w:fldCharType="separate"/>
          </w:r>
          <w:r w:rsidR="002B0D5E">
            <w:rPr>
              <w:rFonts w:ascii="TimesNewRoman" w:eastAsia="TimesNewRoman" w:hAnsi="TimesNewRoman" w:cs="TimesNewRoman"/>
              <w:noProof/>
              <w:sz w:val="16"/>
              <w:szCs w:val="16"/>
            </w:rPr>
            <w:t>2</w:t>
          </w:r>
          <w:r>
            <w:rPr>
              <w:rFonts w:ascii="TimesNewRoman" w:eastAsia="TimesNewRoman" w:hAnsi="TimesNewRoman" w:cs="TimesNewRoman"/>
              <w:sz w:val="16"/>
              <w:szCs w:val="16"/>
            </w:rPr>
            <w:fldChar w:fldCharType="end"/>
          </w:r>
        </w:p>
      </w:tc>
    </w:tr>
  </w:tbl>
  <w:p w14:paraId="40DF4A9C" w14:textId="77777777" w:rsidR="0012696F" w:rsidRDefault="0012696F">
    <w:pPr>
      <w:tabs>
        <w:tab w:val="right" w:pos="8844"/>
      </w:tabs>
      <w:spacing w:line="240" w:lineRule="auto"/>
      <w:jc w:val="center"/>
      <w:rPr>
        <w:rFonts w:ascii="TimesNewRoman" w:eastAsia="TimesNewRoman" w:hAnsi="TimesNewRoman" w:cs="TimesNew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D6C9" w14:textId="77777777" w:rsidR="0012696F" w:rsidRDefault="0012696F">
    <w:pPr>
      <w:widowControl w:val="0"/>
      <w:pBdr>
        <w:top w:val="nil"/>
        <w:left w:val="nil"/>
        <w:bottom w:val="nil"/>
        <w:right w:val="nil"/>
        <w:between w:val="nil"/>
      </w:pBdr>
      <w:spacing w:line="276" w:lineRule="auto"/>
      <w:jc w:val="left"/>
      <w:rPr>
        <w:sz w:val="18"/>
        <w:szCs w:val="18"/>
      </w:rPr>
    </w:pPr>
  </w:p>
  <w:tbl>
    <w:tblPr>
      <w:tblStyle w:val="a1"/>
      <w:tblW w:w="8900" w:type="dxa"/>
      <w:jc w:val="center"/>
      <w:tblBorders>
        <w:top w:val="nil"/>
        <w:left w:val="nil"/>
        <w:bottom w:val="nil"/>
        <w:right w:val="nil"/>
        <w:insideH w:val="nil"/>
        <w:insideV w:val="nil"/>
      </w:tblBorders>
      <w:tblLayout w:type="fixed"/>
      <w:tblLook w:val="0400" w:firstRow="0" w:lastRow="0" w:firstColumn="0" w:lastColumn="0" w:noHBand="0" w:noVBand="1"/>
    </w:tblPr>
    <w:tblGrid>
      <w:gridCol w:w="1757"/>
      <w:gridCol w:w="5386"/>
      <w:gridCol w:w="1757"/>
    </w:tblGrid>
    <w:tr w:rsidR="0012696F" w14:paraId="0408D975" w14:textId="77777777" w:rsidTr="0062739B">
      <w:trPr>
        <w:trHeight w:val="1191"/>
        <w:jc w:val="center"/>
      </w:trPr>
      <w:tc>
        <w:tcPr>
          <w:tcW w:w="1757" w:type="dxa"/>
          <w:tcMar>
            <w:left w:w="28" w:type="dxa"/>
            <w:right w:w="28" w:type="dxa"/>
          </w:tcMar>
        </w:tcPr>
        <w:p w14:paraId="78C2E5CA" w14:textId="77777777" w:rsidR="0062739B" w:rsidRDefault="0062739B" w:rsidP="0062739B">
          <w:pPr>
            <w:spacing w:before="60" w:after="60" w:line="240" w:lineRule="auto"/>
            <w:jc w:val="left"/>
            <w:rPr>
              <w:rFonts w:ascii="Arial" w:eastAsia="Arial" w:hAnsi="Arial" w:cs="Arial"/>
              <w:sz w:val="14"/>
              <w:szCs w:val="14"/>
            </w:rPr>
          </w:pPr>
          <w:r>
            <w:rPr>
              <w:noProof/>
            </w:rPr>
            <w:drawing>
              <wp:anchor distT="0" distB="0" distL="114300" distR="114300" simplePos="0" relativeHeight="251658240" behindDoc="0" locked="0" layoutInCell="1" allowOverlap="1" wp14:anchorId="5E66457E" wp14:editId="7519E950">
                <wp:simplePos x="0" y="0"/>
                <wp:positionH relativeFrom="column">
                  <wp:posOffset>635</wp:posOffset>
                </wp:positionH>
                <wp:positionV relativeFrom="paragraph">
                  <wp:posOffset>38735</wp:posOffset>
                </wp:positionV>
                <wp:extent cx="432000" cy="625696"/>
                <wp:effectExtent l="0" t="0" r="6350" b="3175"/>
                <wp:wrapSquare wrapText="bothSides"/>
                <wp:docPr id="1049379212" name="Picture 1"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79212" name="Picture 1" descr="A blu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2000" cy="625696"/>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sz w:val="14"/>
              <w:szCs w:val="14"/>
            </w:rPr>
            <w:t xml:space="preserve">Faculty of Maritime Studies </w:t>
          </w:r>
        </w:p>
        <w:p w14:paraId="5E2BEC2F" w14:textId="4ADF6F70" w:rsidR="0012696F" w:rsidRDefault="0062739B" w:rsidP="0062739B">
          <w:pPr>
            <w:spacing w:before="60" w:after="60" w:line="240" w:lineRule="auto"/>
            <w:jc w:val="left"/>
            <w:rPr>
              <w:rFonts w:ascii="Arial" w:eastAsia="Arial" w:hAnsi="Arial" w:cs="Arial"/>
              <w:sz w:val="14"/>
              <w:szCs w:val="14"/>
            </w:rPr>
          </w:pPr>
          <w:r>
            <w:rPr>
              <w:rFonts w:ascii="Arial" w:eastAsia="Arial" w:hAnsi="Arial" w:cs="Arial"/>
              <w:sz w:val="14"/>
              <w:szCs w:val="14"/>
            </w:rPr>
            <w:t>Split</w:t>
          </w:r>
        </w:p>
        <w:p w14:paraId="5610C088" w14:textId="469B3224" w:rsidR="0012696F" w:rsidRDefault="0062739B" w:rsidP="0062739B">
          <w:pPr>
            <w:spacing w:line="240" w:lineRule="auto"/>
            <w:jc w:val="both"/>
            <w:rPr>
              <w:rFonts w:ascii="TimesNewRoman" w:eastAsia="TimesNewRoman" w:hAnsi="TimesNewRoman" w:cs="TimesNewRoman"/>
              <w:sz w:val="20"/>
              <w:szCs w:val="20"/>
            </w:rPr>
          </w:pPr>
          <w:r>
            <w:rPr>
              <w:rFonts w:ascii="Arial" w:eastAsia="Arial" w:hAnsi="Arial" w:cs="Arial"/>
              <w:sz w:val="14"/>
              <w:szCs w:val="14"/>
            </w:rPr>
            <w:t>8-</w:t>
          </w:r>
          <w:r w:rsidR="00FC2EB6">
            <w:rPr>
              <w:rFonts w:ascii="Arial" w:eastAsia="Arial" w:hAnsi="Arial" w:cs="Arial"/>
              <w:sz w:val="14"/>
              <w:szCs w:val="14"/>
            </w:rPr>
            <w:t>9</w:t>
          </w:r>
          <w:r>
            <w:rPr>
              <w:rFonts w:ascii="Arial" w:eastAsia="Arial" w:hAnsi="Arial" w:cs="Arial"/>
              <w:sz w:val="14"/>
              <w:szCs w:val="14"/>
            </w:rPr>
            <w:t xml:space="preserve"> </w:t>
          </w:r>
          <w:r w:rsidR="00D817E4">
            <w:rPr>
              <w:rFonts w:ascii="Arial" w:eastAsia="Arial" w:hAnsi="Arial" w:cs="Arial"/>
              <w:sz w:val="14"/>
              <w:szCs w:val="14"/>
            </w:rPr>
            <w:t>Oct 202</w:t>
          </w:r>
          <w:r>
            <w:rPr>
              <w:rFonts w:ascii="Arial" w:eastAsia="Arial" w:hAnsi="Arial" w:cs="Arial"/>
              <w:sz w:val="14"/>
              <w:szCs w:val="14"/>
            </w:rPr>
            <w:t>6</w:t>
          </w:r>
        </w:p>
      </w:tc>
      <w:tc>
        <w:tcPr>
          <w:tcW w:w="5386" w:type="dxa"/>
        </w:tcPr>
        <w:p w14:paraId="5BB70C1A" w14:textId="77777777" w:rsidR="0012696F" w:rsidRDefault="00D817E4">
          <w:pPr>
            <w:spacing w:line="276" w:lineRule="auto"/>
            <w:rPr>
              <w:rFonts w:ascii="Arial" w:eastAsia="Arial" w:hAnsi="Arial" w:cs="Arial"/>
              <w:sz w:val="20"/>
              <w:szCs w:val="20"/>
            </w:rPr>
          </w:pPr>
          <w:r>
            <w:rPr>
              <w:rFonts w:ascii="Arial" w:eastAsia="Arial" w:hAnsi="Arial" w:cs="Arial"/>
              <w:sz w:val="20"/>
              <w:szCs w:val="20"/>
            </w:rPr>
            <w:t xml:space="preserve">International Association of Maritime Universities </w:t>
          </w:r>
        </w:p>
        <w:p w14:paraId="18583477" w14:textId="77777777" w:rsidR="0012696F" w:rsidRDefault="00D817E4">
          <w:pPr>
            <w:spacing w:line="276" w:lineRule="auto"/>
            <w:rPr>
              <w:rFonts w:ascii="TimesNewRoman" w:eastAsia="TimesNewRoman" w:hAnsi="TimesNewRoman" w:cs="TimesNewRoman"/>
              <w:i/>
              <w:sz w:val="20"/>
              <w:szCs w:val="20"/>
            </w:rPr>
          </w:pPr>
          <w:r>
            <w:rPr>
              <w:rFonts w:ascii="Arial" w:eastAsia="Arial" w:hAnsi="Arial" w:cs="Arial"/>
              <w:sz w:val="20"/>
              <w:szCs w:val="20"/>
            </w:rPr>
            <w:t>Conference Book</w:t>
          </w:r>
        </w:p>
      </w:tc>
      <w:tc>
        <w:tcPr>
          <w:tcW w:w="1757" w:type="dxa"/>
          <w:tcMar>
            <w:left w:w="28" w:type="dxa"/>
            <w:right w:w="28" w:type="dxa"/>
          </w:tcMar>
        </w:tcPr>
        <w:p w14:paraId="0AE165BE" w14:textId="77777777" w:rsidR="0012696F" w:rsidRDefault="00D817E4">
          <w:pPr>
            <w:spacing w:line="240" w:lineRule="auto"/>
            <w:jc w:val="right"/>
            <w:rPr>
              <w:rFonts w:ascii="TimesNewRoman" w:eastAsia="TimesNewRoman" w:hAnsi="TimesNewRoman" w:cs="TimesNewRoman"/>
              <w:sz w:val="16"/>
              <w:szCs w:val="16"/>
            </w:rPr>
          </w:pPr>
          <w:r>
            <w:rPr>
              <w:rFonts w:ascii="Arial" w:eastAsia="Arial" w:hAnsi="Arial" w:cs="Arial"/>
              <w:noProof/>
              <w:sz w:val="22"/>
              <w:szCs w:val="22"/>
            </w:rPr>
            <w:drawing>
              <wp:inline distT="0" distB="0" distL="0" distR="0" wp14:anchorId="506998D7" wp14:editId="7E195A80">
                <wp:extent cx="720000" cy="720000"/>
                <wp:effectExtent l="0" t="0" r="0" b="0"/>
                <wp:docPr id="14"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2"/>
                        <a:srcRect/>
                        <a:stretch>
                          <a:fillRect/>
                        </a:stretch>
                      </pic:blipFill>
                      <pic:spPr>
                        <a:xfrm>
                          <a:off x="0" y="0"/>
                          <a:ext cx="720000" cy="720000"/>
                        </a:xfrm>
                        <a:prstGeom prst="rect">
                          <a:avLst/>
                        </a:prstGeom>
                        <a:ln/>
                      </pic:spPr>
                    </pic:pic>
                  </a:graphicData>
                </a:graphic>
              </wp:inline>
            </w:drawing>
          </w:r>
        </w:p>
      </w:tc>
    </w:tr>
  </w:tbl>
  <w:p w14:paraId="628B1027" w14:textId="77777777" w:rsidR="0012696F" w:rsidRDefault="0012696F">
    <w:pPr>
      <w:jc w:val="center"/>
      <w:rPr>
        <w:rFonts w:ascii="TimesNewRoman" w:eastAsia="TimesNewRoman" w:hAnsi="TimesNewRoman" w:cs="TimesNewRoman"/>
        <w: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D1"/>
    <w:multiLevelType w:val="multilevel"/>
    <w:tmpl w:val="46FA4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0D59ED"/>
    <w:multiLevelType w:val="multilevel"/>
    <w:tmpl w:val="5CA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365A3"/>
    <w:multiLevelType w:val="hybridMultilevel"/>
    <w:tmpl w:val="49B89D7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3" w15:restartNumberingAfterBreak="0">
    <w:nsid w:val="3C6B0B62"/>
    <w:multiLevelType w:val="hybridMultilevel"/>
    <w:tmpl w:val="CEAC5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063593"/>
    <w:multiLevelType w:val="multilevel"/>
    <w:tmpl w:val="1FC6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310404">
    <w:abstractNumId w:val="0"/>
  </w:num>
  <w:num w:numId="2" w16cid:durableId="949431115">
    <w:abstractNumId w:val="1"/>
  </w:num>
  <w:num w:numId="3" w16cid:durableId="795761609">
    <w:abstractNumId w:val="4"/>
  </w:num>
  <w:num w:numId="4" w16cid:durableId="1177233618">
    <w:abstractNumId w:val="3"/>
  </w:num>
  <w:num w:numId="5" w16cid:durableId="797528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6F"/>
    <w:rsid w:val="00067CEC"/>
    <w:rsid w:val="00093E96"/>
    <w:rsid w:val="000A220E"/>
    <w:rsid w:val="0012696F"/>
    <w:rsid w:val="00152A5F"/>
    <w:rsid w:val="00205C04"/>
    <w:rsid w:val="00242E3E"/>
    <w:rsid w:val="002503AB"/>
    <w:rsid w:val="002B0D5E"/>
    <w:rsid w:val="004E55DE"/>
    <w:rsid w:val="005E1D60"/>
    <w:rsid w:val="00615F81"/>
    <w:rsid w:val="0062739B"/>
    <w:rsid w:val="006B53BC"/>
    <w:rsid w:val="00727493"/>
    <w:rsid w:val="0082085B"/>
    <w:rsid w:val="0083515C"/>
    <w:rsid w:val="009239B4"/>
    <w:rsid w:val="00A4138A"/>
    <w:rsid w:val="00A600B4"/>
    <w:rsid w:val="00AD00C2"/>
    <w:rsid w:val="00AF1B05"/>
    <w:rsid w:val="00BA3A18"/>
    <w:rsid w:val="00BA68DC"/>
    <w:rsid w:val="00BB5D2F"/>
    <w:rsid w:val="00C225AE"/>
    <w:rsid w:val="00C547A3"/>
    <w:rsid w:val="00C54826"/>
    <w:rsid w:val="00CF04A3"/>
    <w:rsid w:val="00D817E4"/>
    <w:rsid w:val="00E35898"/>
    <w:rsid w:val="00E63459"/>
    <w:rsid w:val="00E82AFA"/>
    <w:rsid w:val="00EA0F38"/>
    <w:rsid w:val="00FA764A"/>
    <w:rsid w:val="00FC2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EAFCC"/>
  <w15:docId w15:val="{C8AB92F2-7AF4-4DD5-8642-BFC39C0B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5F"/>
    <w:pPr>
      <w:spacing w:line="340" w:lineRule="atLeast"/>
    </w:pPr>
    <w:rPr>
      <w:color w:val="000000"/>
      <w:lang w:eastAsia="de-D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Mdeck5tablebodythreelines">
    <w:name w:val="M_deck_5_table_body_three_lines"/>
    <w:basedOn w:val="TableNormal"/>
    <w:uiPriority w:val="99"/>
    <w:rsid w:val="00D77B5F"/>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77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77B5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D77B5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D77B5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D77B5F"/>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D77B5F"/>
    <w:pPr>
      <w:spacing w:line="240" w:lineRule="auto"/>
    </w:pPr>
    <w:rPr>
      <w:sz w:val="18"/>
      <w:szCs w:val="18"/>
    </w:rPr>
  </w:style>
  <w:style w:type="character" w:customStyle="1" w:styleId="BalloonTextChar">
    <w:name w:val="Balloon Text Char"/>
    <w:link w:val="BalloonText"/>
    <w:uiPriority w:val="99"/>
    <w:semiHidden/>
    <w:rsid w:val="00D77B5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D77B5F"/>
  </w:style>
  <w:style w:type="character" w:styleId="Hyperlink">
    <w:name w:val="Hyperlink"/>
    <w:uiPriority w:val="99"/>
    <w:unhideWhenUsed/>
    <w:rsid w:val="00310C53"/>
    <w:rPr>
      <w:color w:val="0563C1"/>
      <w:u w:val="single"/>
    </w:rPr>
  </w:style>
  <w:style w:type="character" w:customStyle="1" w:styleId="UnresolvedMention1">
    <w:name w:val="Unresolved Mention1"/>
    <w:uiPriority w:val="99"/>
    <w:semiHidden/>
    <w:unhideWhenUsed/>
    <w:rsid w:val="007907E9"/>
    <w:rPr>
      <w:color w:val="605E5C"/>
      <w:shd w:val="clear" w:color="auto" w:fill="E1DFDD"/>
    </w:rPr>
  </w:style>
  <w:style w:type="table" w:styleId="PlainTable4">
    <w:name w:val="Plain Table 4"/>
    <w:basedOn w:val="TableNormal"/>
    <w:uiPriority w:val="44"/>
    <w:rsid w:val="008126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basedOn w:val="Normal"/>
    <w:link w:val="BodyTextChar"/>
    <w:uiPriority w:val="99"/>
    <w:semiHidden/>
    <w:unhideWhenUsed/>
    <w:rsid w:val="007750EA"/>
    <w:pPr>
      <w:spacing w:after="120"/>
    </w:pPr>
  </w:style>
  <w:style w:type="paragraph" w:customStyle="1" w:styleId="IAMUCKeywords">
    <w:name w:val="IAMUC Keywords"/>
    <w:basedOn w:val="Normal"/>
    <w:qFormat/>
    <w:rsid w:val="0063449E"/>
    <w:pPr>
      <w:spacing w:before="120" w:line="240" w:lineRule="exact"/>
      <w:ind w:left="113" w:right="113"/>
    </w:pPr>
    <w:rPr>
      <w:rFonts w:ascii="TimesNewRoman" w:hAnsi="TimesNewRoman"/>
      <w:sz w:val="20"/>
    </w:rPr>
  </w:style>
  <w:style w:type="paragraph" w:customStyle="1" w:styleId="IAMUCAbstract">
    <w:name w:val="IAMUC Abstract"/>
    <w:basedOn w:val="Normal"/>
    <w:qFormat/>
    <w:rsid w:val="005F5A22"/>
    <w:pPr>
      <w:adjustRightInd w:val="0"/>
      <w:spacing w:line="260" w:lineRule="exact"/>
      <w:ind w:left="113" w:right="113"/>
    </w:pPr>
    <w:rPr>
      <w:sz w:val="20"/>
    </w:rPr>
  </w:style>
  <w:style w:type="paragraph" w:customStyle="1" w:styleId="IAMUCTitle">
    <w:name w:val="IAMUC Title"/>
    <w:basedOn w:val="Normal"/>
    <w:qFormat/>
    <w:rsid w:val="00FC22FC"/>
    <w:pPr>
      <w:tabs>
        <w:tab w:val="left" w:pos="2687"/>
      </w:tabs>
      <w:spacing w:after="240" w:line="400" w:lineRule="exact"/>
      <w:jc w:val="center"/>
    </w:pPr>
    <w:rPr>
      <w:rFonts w:ascii="TimesNewRoman" w:hAnsi="TimesNewRoman"/>
      <w:sz w:val="34"/>
    </w:rPr>
  </w:style>
  <w:style w:type="paragraph" w:customStyle="1" w:styleId="IAMUCAuthors">
    <w:name w:val="IAMUC Authors"/>
    <w:basedOn w:val="Normal"/>
    <w:qFormat/>
    <w:rsid w:val="00FC22FC"/>
    <w:pPr>
      <w:spacing w:after="160" w:line="240" w:lineRule="exact"/>
      <w:jc w:val="center"/>
    </w:pPr>
    <w:rPr>
      <w:rFonts w:ascii="TimesNewRoman" w:hAnsi="TimesNewRoman"/>
      <w:sz w:val="26"/>
    </w:rPr>
  </w:style>
  <w:style w:type="paragraph" w:customStyle="1" w:styleId="IAMUCAffiliation">
    <w:name w:val="IAMUC Affiliation"/>
    <w:basedOn w:val="Normal"/>
    <w:qFormat/>
    <w:rsid w:val="00DB7D55"/>
    <w:pPr>
      <w:spacing w:line="220" w:lineRule="exact"/>
      <w:jc w:val="center"/>
    </w:pPr>
    <w:rPr>
      <w:rFonts w:ascii="TimesNewRoman" w:hAnsi="TimesNewRoman"/>
      <w:i/>
      <w:iCs/>
      <w:sz w:val="18"/>
      <w:szCs w:val="18"/>
    </w:rPr>
  </w:style>
  <w:style w:type="paragraph" w:customStyle="1" w:styleId="IAMUCText">
    <w:name w:val="IAMUC Text"/>
    <w:basedOn w:val="Normal"/>
    <w:qFormat/>
    <w:rsid w:val="005F5A22"/>
    <w:pPr>
      <w:spacing w:after="60" w:line="260" w:lineRule="exact"/>
      <w:ind w:firstLine="420"/>
    </w:pPr>
    <w:rPr>
      <w:rFonts w:ascii="TimesNewRoman" w:hAnsi="TimesNewRoman"/>
      <w:sz w:val="20"/>
      <w:lang w:eastAsia="zh-CN"/>
    </w:rPr>
  </w:style>
  <w:style w:type="paragraph" w:customStyle="1" w:styleId="IAMUCLine">
    <w:name w:val="IAMUC Line"/>
    <w:basedOn w:val="Normal"/>
    <w:qFormat/>
    <w:rsid w:val="003E3212"/>
    <w:pPr>
      <w:spacing w:before="120" w:line="160" w:lineRule="exact"/>
    </w:pPr>
    <w:rPr>
      <w:noProof/>
      <w:sz w:val="20"/>
      <w:lang w:eastAsia="en-US"/>
    </w:rPr>
  </w:style>
  <w:style w:type="paragraph" w:customStyle="1" w:styleId="IAMUCHeading1">
    <w:name w:val="IAMUC Heading 1"/>
    <w:basedOn w:val="Normal"/>
    <w:qFormat/>
    <w:rsid w:val="001E0455"/>
    <w:pPr>
      <w:spacing w:before="240" w:after="120" w:line="260" w:lineRule="exact"/>
    </w:pPr>
    <w:rPr>
      <w:rFonts w:ascii="TimesNewRoman" w:hAnsi="TimesNewRoman"/>
      <w:b/>
      <w:bCs/>
      <w:sz w:val="20"/>
    </w:rPr>
  </w:style>
  <w:style w:type="paragraph" w:customStyle="1" w:styleId="IAMUCHeading2">
    <w:name w:val="IAMUC Heading 2"/>
    <w:basedOn w:val="Normal"/>
    <w:qFormat/>
    <w:rsid w:val="00E655BA"/>
    <w:pPr>
      <w:spacing w:before="180" w:after="120" w:line="260" w:lineRule="exact"/>
    </w:pPr>
    <w:rPr>
      <w:rFonts w:ascii="TimesNewRoman" w:hAnsi="TimesNewRoman"/>
      <w:i/>
      <w:iCs/>
      <w:sz w:val="20"/>
    </w:rPr>
  </w:style>
  <w:style w:type="character" w:customStyle="1" w:styleId="BodyTextChar">
    <w:name w:val="Body Text Char"/>
    <w:basedOn w:val="DefaultParagraphFont"/>
    <w:link w:val="BodyText"/>
    <w:uiPriority w:val="99"/>
    <w:semiHidden/>
    <w:rsid w:val="007750EA"/>
    <w:rPr>
      <w:rFonts w:ascii="Times New Roman" w:eastAsia="Times New Roman" w:hAnsi="Times New Roman"/>
      <w:color w:val="000000"/>
      <w:sz w:val="24"/>
      <w:lang w:eastAsia="de-DE"/>
    </w:rPr>
  </w:style>
  <w:style w:type="paragraph" w:customStyle="1" w:styleId="Els-table-text">
    <w:name w:val="Els-table-text"/>
    <w:rsid w:val="00910322"/>
    <w:pPr>
      <w:spacing w:after="80" w:line="200" w:lineRule="exact"/>
    </w:pPr>
    <w:rPr>
      <w:sz w:val="16"/>
    </w:rPr>
  </w:style>
  <w:style w:type="paragraph" w:customStyle="1" w:styleId="IAMUCTableHeading">
    <w:name w:val="IAMUC Table Heading"/>
    <w:basedOn w:val="IAMUCText"/>
    <w:qFormat/>
    <w:rsid w:val="00910322"/>
    <w:pPr>
      <w:spacing w:after="0" w:line="240" w:lineRule="exact"/>
      <w:ind w:firstLine="0"/>
      <w:jc w:val="center"/>
    </w:pPr>
    <w:rPr>
      <w:sz w:val="18"/>
      <w:szCs w:val="18"/>
    </w:rPr>
  </w:style>
  <w:style w:type="paragraph" w:customStyle="1" w:styleId="IAMUCTableText">
    <w:name w:val="IAMUC Table Text"/>
    <w:basedOn w:val="IAMUCTableHeading"/>
    <w:qFormat/>
    <w:rsid w:val="00910322"/>
    <w:pPr>
      <w:jc w:val="left"/>
    </w:pPr>
  </w:style>
  <w:style w:type="paragraph" w:customStyle="1" w:styleId="IAMUFigureCaption">
    <w:name w:val="IAMU Figure Caption"/>
    <w:basedOn w:val="IAMUCTableHeading"/>
    <w:qFormat/>
    <w:rsid w:val="004C277C"/>
    <w:pPr>
      <w:spacing w:line="260" w:lineRule="exact"/>
    </w:pPr>
    <w:rPr>
      <w:sz w:val="20"/>
      <w:szCs w:val="20"/>
    </w:rPr>
  </w:style>
  <w:style w:type="paragraph" w:customStyle="1" w:styleId="IAMUCFigure">
    <w:name w:val="IAMUC Figure"/>
    <w:basedOn w:val="IAMUFigureCaption"/>
    <w:qFormat/>
    <w:rsid w:val="004C277C"/>
    <w:pPr>
      <w:spacing w:line="240" w:lineRule="auto"/>
    </w:pPr>
  </w:style>
  <w:style w:type="paragraph" w:customStyle="1" w:styleId="IAMUCFormulae">
    <w:name w:val="IAMUC Formulae"/>
    <w:basedOn w:val="IAMUCText"/>
    <w:qFormat/>
    <w:rsid w:val="009848C1"/>
    <w:pPr>
      <w:spacing w:before="60" w:line="240" w:lineRule="atLeast"/>
      <w:jc w:val="center"/>
    </w:pPr>
    <w:rPr>
      <w:lang w:bidi="en-US"/>
    </w:rPr>
  </w:style>
  <w:style w:type="paragraph" w:customStyle="1" w:styleId="IAMUCReferences">
    <w:name w:val="IAMUC References"/>
    <w:basedOn w:val="Normal"/>
    <w:qFormat/>
    <w:rsid w:val="008320EE"/>
    <w:pPr>
      <w:spacing w:after="40" w:line="240" w:lineRule="exact"/>
    </w:pPr>
    <w:rPr>
      <w:rFonts w:ascii="TimesNewRoman" w:hAnsi="TimesNewRoman"/>
      <w:sz w:val="18"/>
      <w:szCs w:val="18"/>
    </w:rPr>
  </w:style>
  <w:style w:type="paragraph" w:customStyle="1" w:styleId="IAMUCHeader">
    <w:name w:val="IAMUC Header"/>
    <w:basedOn w:val="Normal"/>
    <w:link w:val="IAMUCHeaderChar"/>
    <w:qFormat/>
    <w:rsid w:val="00BD03E6"/>
    <w:pPr>
      <w:spacing w:line="160" w:lineRule="exact"/>
      <w:jc w:val="left"/>
    </w:pPr>
    <w:rPr>
      <w:rFonts w:cs="Arial"/>
      <w:noProof/>
      <w:sz w:val="16"/>
      <w:szCs w:val="16"/>
      <w:lang w:eastAsia="en-US"/>
    </w:rPr>
  </w:style>
  <w:style w:type="character" w:customStyle="1" w:styleId="IAMUCHeaderChar">
    <w:name w:val="IAMUC Header Char"/>
    <w:basedOn w:val="DefaultParagraphFont"/>
    <w:link w:val="IAMUCHeader"/>
    <w:rsid w:val="00BD03E6"/>
    <w:rPr>
      <w:rFonts w:ascii="Times New Roman" w:eastAsia="Times New Roman" w:hAnsi="Times New Roman" w:cs="Arial"/>
      <w:noProof/>
      <w:color w:val="000000"/>
      <w:sz w:val="16"/>
      <w:szCs w:val="16"/>
    </w:rPr>
  </w:style>
  <w:style w:type="paragraph" w:styleId="NormalWeb">
    <w:name w:val="Normal (Web)"/>
    <w:basedOn w:val="Normal"/>
    <w:uiPriority w:val="99"/>
    <w:semiHidden/>
    <w:unhideWhenUsed/>
    <w:rsid w:val="00EB696D"/>
  </w:style>
  <w:style w:type="character" w:styleId="FollowedHyperlink">
    <w:name w:val="FollowedHyperlink"/>
    <w:basedOn w:val="DefaultParagraphFont"/>
    <w:uiPriority w:val="99"/>
    <w:semiHidden/>
    <w:unhideWhenUsed/>
    <w:rsid w:val="009B57A5"/>
    <w:rPr>
      <w:color w:val="954F72" w:themeColor="followedHyperlink"/>
      <w:u w:val="single"/>
    </w:rPr>
  </w:style>
  <w:style w:type="character" w:styleId="UnresolvedMention">
    <w:name w:val="Unresolved Mention"/>
    <w:basedOn w:val="DefaultParagraphFont"/>
    <w:uiPriority w:val="99"/>
    <w:rsid w:val="0002254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300" w:lineRule="auto"/>
      <w:jc w:val="center"/>
    </w:pPr>
    <w:tblPr>
      <w:tblStyleRowBandSize w:val="1"/>
      <w:tblStyleColBandSize w:val="1"/>
      <w:tblCellMar>
        <w:left w:w="115" w:type="dxa"/>
        <w:right w:w="115" w:type="dxa"/>
      </w:tblCellMar>
    </w:tblPr>
    <w:tcPr>
      <w:vAlign w:val="center"/>
    </w:tcPr>
  </w:style>
  <w:style w:type="table" w:customStyle="1" w:styleId="a1">
    <w:basedOn w:val="TableNormal"/>
    <w:pPr>
      <w:spacing w:line="300" w:lineRule="auto"/>
      <w:jc w:val="center"/>
    </w:pPr>
    <w:tblPr>
      <w:tblStyleRowBandSize w:val="1"/>
      <w:tblStyleColBandSize w:val="1"/>
      <w:tblCellMar>
        <w:left w:w="115" w:type="dxa"/>
        <w:right w:w="115" w:type="dxa"/>
      </w:tblCellMar>
    </w:tblPr>
    <w:tcPr>
      <w:vAlign w:val="center"/>
    </w:tcPr>
  </w:style>
  <w:style w:type="paragraph" w:styleId="ListParagraph">
    <w:name w:val="List Paragraph"/>
    <w:basedOn w:val="Normal"/>
    <w:uiPriority w:val="34"/>
    <w:qFormat/>
    <w:rsid w:val="00E63459"/>
    <w:pPr>
      <w:ind w:left="720"/>
      <w:contextualSpacing/>
    </w:pPr>
  </w:style>
  <w:style w:type="paragraph" w:styleId="Revision">
    <w:name w:val="Revision"/>
    <w:hidden/>
    <w:uiPriority w:val="99"/>
    <w:semiHidden/>
    <w:rsid w:val="00CF04A3"/>
    <w:pPr>
      <w:jc w:val="left"/>
    </w:pPr>
    <w:rPr>
      <w:color w:val="000000"/>
      <w:lang w:eastAsia="de-DE"/>
    </w:rPr>
  </w:style>
  <w:style w:type="character" w:styleId="CommentReference">
    <w:name w:val="annotation reference"/>
    <w:basedOn w:val="DefaultParagraphFont"/>
    <w:uiPriority w:val="99"/>
    <w:semiHidden/>
    <w:unhideWhenUsed/>
    <w:rsid w:val="00CF04A3"/>
    <w:rPr>
      <w:sz w:val="18"/>
      <w:szCs w:val="18"/>
    </w:rPr>
  </w:style>
  <w:style w:type="paragraph" w:styleId="CommentText">
    <w:name w:val="annotation text"/>
    <w:basedOn w:val="Normal"/>
    <w:link w:val="CommentTextChar"/>
    <w:uiPriority w:val="99"/>
    <w:semiHidden/>
    <w:unhideWhenUsed/>
    <w:rsid w:val="00CF04A3"/>
    <w:pPr>
      <w:jc w:val="left"/>
    </w:pPr>
  </w:style>
  <w:style w:type="character" w:customStyle="1" w:styleId="CommentTextChar">
    <w:name w:val="Comment Text Char"/>
    <w:basedOn w:val="DefaultParagraphFont"/>
    <w:link w:val="CommentText"/>
    <w:uiPriority w:val="99"/>
    <w:semiHidden/>
    <w:rsid w:val="00CF04A3"/>
    <w:rPr>
      <w:color w:val="000000"/>
      <w:lang w:eastAsia="de-DE"/>
    </w:rPr>
  </w:style>
  <w:style w:type="paragraph" w:styleId="CommentSubject">
    <w:name w:val="annotation subject"/>
    <w:basedOn w:val="CommentText"/>
    <w:next w:val="CommentText"/>
    <w:link w:val="CommentSubjectChar"/>
    <w:uiPriority w:val="99"/>
    <w:semiHidden/>
    <w:unhideWhenUsed/>
    <w:rsid w:val="00CF04A3"/>
    <w:rPr>
      <w:b/>
      <w:bCs/>
    </w:rPr>
  </w:style>
  <w:style w:type="character" w:customStyle="1" w:styleId="CommentSubjectChar">
    <w:name w:val="Comment Subject Char"/>
    <w:basedOn w:val="CommentTextChar"/>
    <w:link w:val="CommentSubject"/>
    <w:uiPriority w:val="99"/>
    <w:semiHidden/>
    <w:rsid w:val="00CF04A3"/>
    <w:rPr>
      <w:b/>
      <w:bCs/>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667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4Tc+3UEgiCjwj9dvghkLFeKiw==">CgMxLjAyCGguZ2pkZ3hzMgppZC4zMGowemxsMgppZC4xZm9iOXRlOAByITFjc0VRd0pqVWN2X282VTZrOEdaVGdzc19kX1BxekItcQ==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Maritime Academy</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Tina Perić</cp:lastModifiedBy>
  <cp:revision>2</cp:revision>
  <dcterms:created xsi:type="dcterms:W3CDTF">2025-11-01T08:21:00Z</dcterms:created>
  <dcterms:modified xsi:type="dcterms:W3CDTF">2025-11-01T08:21:00Z</dcterms:modified>
</cp:coreProperties>
</file>